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6" o:title="papier_NCBR_Nutritech_bg" type="tile"/>
    </v:background>
  </w:background>
  <w:body>
    <w:p w14:paraId="39FE0F17" w14:textId="2CDFBAB0" w:rsidR="007F0520" w:rsidRPr="00C72597" w:rsidRDefault="007F0520" w:rsidP="007F0520">
      <w:pPr>
        <w:spacing w:after="160" w:line="259" w:lineRule="auto"/>
        <w:ind w:right="-426"/>
        <w:jc w:val="right"/>
        <w:rPr>
          <w:rFonts w:ascii="Calibri" w:eastAsia="Calibri" w:hAnsi="Calibri"/>
          <w:szCs w:val="22"/>
          <w:lang w:eastAsia="en-US"/>
        </w:rPr>
      </w:pPr>
      <w:r w:rsidRPr="00C72597">
        <w:rPr>
          <w:rFonts w:ascii="Calibri" w:eastAsia="Calibri" w:hAnsi="Calibri"/>
          <w:szCs w:val="22"/>
          <w:lang w:eastAsia="en-US"/>
        </w:rPr>
        <w:t xml:space="preserve">Załącznik nr 1 Opis przedmiotu zamówienia do postępowania nr </w:t>
      </w:r>
      <w:proofErr w:type="spellStart"/>
      <w:r w:rsidR="009F57E1">
        <w:rPr>
          <w:rFonts w:ascii="Calibri" w:eastAsia="Calibri" w:hAnsi="Calibri"/>
          <w:szCs w:val="22"/>
          <w:lang w:eastAsia="en-US"/>
        </w:rPr>
        <w:t>Nutri</w:t>
      </w:r>
      <w:proofErr w:type="spellEnd"/>
      <w:r w:rsidR="009F57E1">
        <w:rPr>
          <w:rFonts w:ascii="Calibri" w:eastAsia="Calibri" w:hAnsi="Calibri"/>
          <w:szCs w:val="22"/>
          <w:lang w:eastAsia="en-US"/>
        </w:rPr>
        <w:t xml:space="preserve"> 5</w:t>
      </w:r>
      <w:r w:rsidR="00555473">
        <w:rPr>
          <w:rFonts w:ascii="Calibri" w:eastAsia="Calibri" w:hAnsi="Calibri"/>
          <w:szCs w:val="22"/>
          <w:lang w:eastAsia="en-US"/>
        </w:rPr>
        <w:t>/2024</w:t>
      </w:r>
    </w:p>
    <w:p w14:paraId="6295C44A" w14:textId="77777777" w:rsidR="007F0520" w:rsidRPr="00C72597" w:rsidRDefault="007F0520" w:rsidP="007F0520">
      <w:pPr>
        <w:spacing w:after="160" w:line="259" w:lineRule="auto"/>
        <w:ind w:right="-426"/>
        <w:jc w:val="right"/>
        <w:rPr>
          <w:rFonts w:ascii="Calibri" w:eastAsia="Calibri" w:hAnsi="Calibri"/>
          <w:szCs w:val="22"/>
          <w:lang w:eastAsia="en-US"/>
        </w:rPr>
      </w:pPr>
      <w:r w:rsidRPr="00C72597">
        <w:rPr>
          <w:rFonts w:ascii="Calibri" w:eastAsia="Calibri" w:hAnsi="Calibri"/>
          <w:szCs w:val="22"/>
          <w:lang w:eastAsia="en-US"/>
        </w:rPr>
        <w:t>……………………………….., dnia………………………..</w:t>
      </w:r>
    </w:p>
    <w:p w14:paraId="26982A0B" w14:textId="77777777" w:rsidR="007F0520" w:rsidRPr="00C72597" w:rsidRDefault="007F0520" w:rsidP="007F0520">
      <w:pPr>
        <w:spacing w:line="276" w:lineRule="auto"/>
        <w:contextualSpacing/>
        <w:rPr>
          <w:rFonts w:ascii="Calibri Light" w:eastAsia="Calibri" w:hAnsi="Calibri Light" w:cs="Calibri Light"/>
          <w:szCs w:val="22"/>
          <w:lang w:eastAsia="en-US"/>
        </w:rPr>
      </w:pPr>
      <w:r w:rsidRPr="00C72597">
        <w:rPr>
          <w:rFonts w:ascii="Calibri Light" w:eastAsia="Calibri" w:hAnsi="Calibri Light" w:cs="Calibri Light"/>
          <w:szCs w:val="22"/>
          <w:lang w:eastAsia="en-US"/>
        </w:rPr>
        <w:t>…………………………………………..</w:t>
      </w:r>
    </w:p>
    <w:p w14:paraId="3691B5B3" w14:textId="77777777" w:rsidR="007F0520" w:rsidRPr="00C72597" w:rsidRDefault="007F0520" w:rsidP="007F0520">
      <w:pPr>
        <w:spacing w:line="276" w:lineRule="auto"/>
        <w:contextualSpacing/>
        <w:rPr>
          <w:rFonts w:ascii="Calibri Light" w:eastAsia="Calibri" w:hAnsi="Calibri Light" w:cs="Calibri Light"/>
          <w:szCs w:val="22"/>
          <w:lang w:eastAsia="en-US"/>
        </w:rPr>
      </w:pPr>
      <w:r w:rsidRPr="00C72597">
        <w:rPr>
          <w:rFonts w:ascii="Calibri Light" w:eastAsia="Calibri" w:hAnsi="Calibri Light" w:cs="Calibri Light"/>
          <w:szCs w:val="22"/>
          <w:lang w:eastAsia="en-US"/>
        </w:rPr>
        <w:t>Pieczęć Wykonawcy</w:t>
      </w:r>
    </w:p>
    <w:p w14:paraId="0EF4555E" w14:textId="77777777" w:rsidR="007F0520" w:rsidRDefault="007F0520" w:rsidP="007F0520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</w:p>
    <w:p w14:paraId="4E7BB99C" w14:textId="2984CDF6" w:rsidR="007F0520" w:rsidRDefault="00801ED4" w:rsidP="007F0520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  <w:r>
        <w:rPr>
          <w:rFonts w:ascii="Calibri" w:eastAsia="Calibri" w:hAnsi="Calibri"/>
          <w:b/>
          <w:sz w:val="24"/>
          <w:szCs w:val="22"/>
          <w:lang w:eastAsia="en-US"/>
        </w:rPr>
        <w:t>Liofilizator</w:t>
      </w:r>
      <w:r w:rsidR="007F0520" w:rsidRPr="00C72597">
        <w:rPr>
          <w:rFonts w:ascii="Calibri" w:eastAsia="Calibri" w:hAnsi="Calibri"/>
          <w:b/>
          <w:sz w:val="24"/>
          <w:szCs w:val="22"/>
          <w:lang w:eastAsia="en-US"/>
        </w:rPr>
        <w:t xml:space="preserve"> – dostawa z montażem</w:t>
      </w:r>
      <w:r w:rsidR="007F0520">
        <w:rPr>
          <w:rFonts w:ascii="Calibri" w:eastAsia="Calibri" w:hAnsi="Calibri"/>
          <w:b/>
          <w:sz w:val="24"/>
          <w:szCs w:val="22"/>
          <w:lang w:eastAsia="en-US"/>
        </w:rPr>
        <w:t xml:space="preserve"> i uruchomieniem </w:t>
      </w:r>
      <w:r w:rsidR="009C6D0B">
        <w:rPr>
          <w:rFonts w:ascii="Calibri" w:eastAsia="Calibri" w:hAnsi="Calibri"/>
          <w:b/>
          <w:sz w:val="24"/>
          <w:szCs w:val="22"/>
          <w:lang w:eastAsia="en-US"/>
        </w:rPr>
        <w:t>oraz instruktażem</w:t>
      </w:r>
      <w:r w:rsidR="0032767F">
        <w:rPr>
          <w:rFonts w:ascii="Calibri" w:eastAsia="Calibri" w:hAnsi="Calibri"/>
          <w:b/>
          <w:sz w:val="24"/>
          <w:szCs w:val="22"/>
          <w:lang w:eastAsia="en-US"/>
        </w:rPr>
        <w:t xml:space="preserve"> pracowników </w:t>
      </w:r>
      <w:r w:rsidR="007F0520">
        <w:rPr>
          <w:rFonts w:ascii="Calibri" w:eastAsia="Calibri" w:hAnsi="Calibri"/>
          <w:b/>
          <w:sz w:val="24"/>
          <w:szCs w:val="22"/>
          <w:lang w:eastAsia="en-US"/>
        </w:rPr>
        <w:t>(Łódź)</w:t>
      </w:r>
    </w:p>
    <w:p w14:paraId="7B8C73EE" w14:textId="77777777" w:rsidR="007F0520" w:rsidRPr="00C72597" w:rsidRDefault="007F0520" w:rsidP="007F0520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</w:p>
    <w:p w14:paraId="56485EA1" w14:textId="77777777" w:rsidR="007F0520" w:rsidRPr="00C72597" w:rsidRDefault="007F0520" w:rsidP="007F0520">
      <w:pPr>
        <w:tabs>
          <w:tab w:val="left" w:pos="4820"/>
        </w:tabs>
        <w:spacing w:before="120" w:after="120"/>
        <w:ind w:left="374" w:hanging="374"/>
        <w:rPr>
          <w:rFonts w:ascii="Calibri" w:eastAsia="Calibri" w:hAnsi="Calibri" w:cs="Calibri"/>
        </w:rPr>
      </w:pPr>
      <w:r w:rsidRPr="00C72597">
        <w:rPr>
          <w:rFonts w:ascii="Calibri" w:eastAsia="Calibri" w:hAnsi="Calibri" w:cs="Calibri"/>
        </w:rPr>
        <w:t>Producent _</w:t>
      </w:r>
      <w:r>
        <w:rPr>
          <w:rFonts w:ascii="Calibri" w:eastAsia="Calibri" w:hAnsi="Calibri" w:cs="Calibri"/>
        </w:rPr>
        <w:t>_______________________________</w:t>
      </w:r>
    </w:p>
    <w:p w14:paraId="190812C0" w14:textId="77777777" w:rsidR="00801ED4" w:rsidRPr="00555473" w:rsidRDefault="00801ED4" w:rsidP="00801ED4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55473">
        <w:rPr>
          <w:rFonts w:ascii="Calibri" w:eastAsia="Calibri" w:hAnsi="Calibri"/>
          <w:b/>
          <w:sz w:val="22"/>
          <w:szCs w:val="22"/>
          <w:lang w:eastAsia="en-US"/>
        </w:rPr>
        <w:t>Specyfikacja liofilizatora:</w:t>
      </w:r>
    </w:p>
    <w:p w14:paraId="3BBAD5BC" w14:textId="76126836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wydajność liofilizatora: nie mniej 110 kg wsadu/cykl</w:t>
      </w:r>
    </w:p>
    <w:p w14:paraId="09A65648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wymrażanie wody liofilizatora: nie mniej niż 100 kg/cykl</w:t>
      </w:r>
    </w:p>
    <w:p w14:paraId="4D48B87C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moc układu chłodzenia dla cyklu liofilizacji przy temperaturze -35°C: nie mniej niż 10,5 kW;</w:t>
      </w:r>
    </w:p>
    <w:p w14:paraId="79DA4CF4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pobór mocy w trakcie cyklu liofilizacji przy temperaturze -35°C: nie więcej niż 11,0 kW;</w:t>
      </w:r>
    </w:p>
    <w:p w14:paraId="46C719A9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możliwość procesu liofilizacji w zakresie temperatur odparowania  -70°C ~ -30°C</w:t>
      </w:r>
    </w:p>
    <w:p w14:paraId="5F304D52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wykonanie w wersji do liofilizacji substancji i oparów gazów palnych (etanol) ;</w:t>
      </w:r>
    </w:p>
    <w:p w14:paraId="5B133654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minimalna zdolność wymrożenia lodu nie gorsza niż 11kg/h;</w:t>
      </w:r>
    </w:p>
    <w:p w14:paraId="0B1811CE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co najmniej 12 niezależnych półek;</w:t>
      </w:r>
    </w:p>
    <w:p w14:paraId="356FC4C8" w14:textId="40888D8D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co najmniej 1 x wziernik umożliwiający obserwację pracy liofilizatora i procesów zachodzących podczas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D3490">
        <w:rPr>
          <w:rFonts w:ascii="Calibri" w:eastAsia="Calibri" w:hAnsi="Calibri"/>
          <w:sz w:val="22"/>
          <w:szCs w:val="22"/>
          <w:lang w:eastAsia="en-US"/>
        </w:rPr>
        <w:t>liofilizacji na każdej z półek,</w:t>
      </w:r>
    </w:p>
    <w:p w14:paraId="1BDD084C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kontrola temperatury każdej półki niezależnie;</w:t>
      </w:r>
    </w:p>
    <w:p w14:paraId="099404B5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utrzymanie temperatury półek za pomocą czynnika chłodniczego (chłodzenie i grzanie) oraz dodatkowo możliwość ogrzewania półek grzałkami elektrycznymi;</w:t>
      </w:r>
    </w:p>
    <w:p w14:paraId="0E8556F8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nasadki do naczyń zewnętrznych z produktem do liofilizacji (bez kontroli  temperatury produktu), pozwalające na zamrożenie płynnego produktu w odpowiednio małych gabarytach pozwalających na szybki i dokładny proces liofilizacji </w:t>
      </w:r>
    </w:p>
    <w:p w14:paraId="2C6618F3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elektronicznie sterowana pompa próżniowa;</w:t>
      </w:r>
    </w:p>
    <w:p w14:paraId="63D7E63C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co najmniej jednopunktowa regulacja podciśnienia w komorze liofilizatora;</w:t>
      </w:r>
    </w:p>
    <w:p w14:paraId="6CA88255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możliwość zmiany podciśnienia podczas pracy;</w:t>
      </w:r>
    </w:p>
    <w:p w14:paraId="179CDE5C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modułowy system sterowania oparty na niezależnych modułach sterujących dla każdego  parametru z osobna;</w:t>
      </w:r>
    </w:p>
    <w:p w14:paraId="780B1D0D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możliwość ręcznego sterowania parametrami każdego modułu z pominięciem układu automatycznego sterowania (praca  w trybie awaryjnym przy awarii któregoś ze sterowników lub ich modułów);</w:t>
      </w:r>
    </w:p>
    <w:p w14:paraId="5D666D50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co najmniej jedna komora liofilizacyjna;</w:t>
      </w:r>
    </w:p>
    <w:p w14:paraId="3D7C7DFD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możliwości prowadzenia kilku procesów (zamrażanie / liofilizacja / przechowywanie / rozmrażanie) w kolejnych etapach liofilizacji, zaczynających się po zakończeniu poprzedniego;</w:t>
      </w:r>
    </w:p>
    <w:p w14:paraId="6BFA2A46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6D3490">
        <w:rPr>
          <w:rFonts w:ascii="Calibri" w:eastAsia="Calibri" w:hAnsi="Calibri"/>
          <w:sz w:val="22"/>
          <w:szCs w:val="22"/>
          <w:lang w:eastAsia="en-US"/>
        </w:rPr>
        <w:t>wymrażacz</w:t>
      </w:r>
      <w:proofErr w:type="spellEnd"/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 pary o pojemności co najmniej 120 kg lodu dla grubości lodu nie większej niż 3 mm;</w:t>
      </w:r>
    </w:p>
    <w:p w14:paraId="7734B7B0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6D3490">
        <w:rPr>
          <w:rFonts w:ascii="Calibri" w:eastAsia="Calibri" w:hAnsi="Calibri"/>
          <w:sz w:val="22"/>
          <w:szCs w:val="22"/>
          <w:lang w:eastAsia="en-US"/>
        </w:rPr>
        <w:t>wymrażacz</w:t>
      </w:r>
      <w:proofErr w:type="spellEnd"/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 pary lodu rozmrażany gorącym gazem;</w:t>
      </w:r>
    </w:p>
    <w:p w14:paraId="3C77C94F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możliwość rozmrażania </w:t>
      </w:r>
      <w:proofErr w:type="spellStart"/>
      <w:r w:rsidRPr="006D3490">
        <w:rPr>
          <w:rFonts w:ascii="Calibri" w:eastAsia="Calibri" w:hAnsi="Calibri"/>
          <w:sz w:val="22"/>
          <w:szCs w:val="22"/>
          <w:lang w:eastAsia="en-US"/>
        </w:rPr>
        <w:t>wymrażacza</w:t>
      </w:r>
      <w:proofErr w:type="spellEnd"/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 pary podczas procesu liofilizacji (oddzielna komora </w:t>
      </w:r>
      <w:proofErr w:type="spellStart"/>
      <w:r w:rsidRPr="006D3490">
        <w:rPr>
          <w:rFonts w:ascii="Calibri" w:eastAsia="Calibri" w:hAnsi="Calibri"/>
          <w:sz w:val="22"/>
          <w:szCs w:val="22"/>
          <w:lang w:eastAsia="en-US"/>
        </w:rPr>
        <w:t>wymrażacza</w:t>
      </w:r>
      <w:proofErr w:type="spellEnd"/>
      <w:r w:rsidRPr="006D3490">
        <w:rPr>
          <w:rFonts w:ascii="Calibri" w:eastAsia="Calibri" w:hAnsi="Calibri"/>
          <w:sz w:val="22"/>
          <w:szCs w:val="22"/>
          <w:lang w:eastAsia="en-US"/>
        </w:rPr>
        <w:t>);</w:t>
      </w:r>
    </w:p>
    <w:p w14:paraId="5A72A49A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6D3490">
        <w:rPr>
          <w:rFonts w:ascii="Calibri" w:eastAsia="Calibri" w:hAnsi="Calibri"/>
          <w:sz w:val="22"/>
          <w:szCs w:val="22"/>
          <w:lang w:eastAsia="en-US"/>
        </w:rPr>
        <w:t>wymrażacz</w:t>
      </w:r>
      <w:proofErr w:type="spellEnd"/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 pary o budowie bloku </w:t>
      </w:r>
      <w:proofErr w:type="spellStart"/>
      <w:r w:rsidRPr="006D3490">
        <w:rPr>
          <w:rFonts w:ascii="Calibri" w:eastAsia="Calibri" w:hAnsi="Calibri"/>
          <w:sz w:val="22"/>
          <w:szCs w:val="22"/>
          <w:lang w:eastAsia="en-US"/>
        </w:rPr>
        <w:t>lamelowego</w:t>
      </w:r>
      <w:proofErr w:type="spellEnd"/>
      <w:r w:rsidRPr="006D3490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7B219E07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1 komplet tac do liofilizatora – min. 12 sztuk, pojemność tacy pozwalająca na załadowanie co najmniej 15 dm3 produktu na każdą półkę, </w:t>
      </w:r>
    </w:p>
    <w:p w14:paraId="53B87CEF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pełna dokumentacja w języku polskim;</w:t>
      </w:r>
    </w:p>
    <w:p w14:paraId="679DC98B" w14:textId="2044B9E2" w:rsidR="006D3490" w:rsidRPr="006D3490" w:rsidRDefault="0056527A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instruktaż</w:t>
      </w:r>
      <w:r w:rsidR="006D3490" w:rsidRPr="006D3490">
        <w:rPr>
          <w:rFonts w:ascii="Calibri" w:eastAsia="Calibri" w:hAnsi="Calibri"/>
          <w:sz w:val="22"/>
          <w:szCs w:val="22"/>
          <w:lang w:eastAsia="en-US"/>
        </w:rPr>
        <w:t xml:space="preserve"> personelu na miejscu instalacji;</w:t>
      </w:r>
    </w:p>
    <w:p w14:paraId="2B49C8D7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przeglądanie i zapisywanie danych i parametrów na komputerze;</w:t>
      </w:r>
    </w:p>
    <w:p w14:paraId="48AAB6CC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system powiadamiania o pracy urządzenia i awariach jako wiadomości PUSH oraz e-mail;</w:t>
      </w:r>
    </w:p>
    <w:p w14:paraId="58339004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czynnik chłodniczy jednorodny jednoskładnikowy lub wieloskładnikowy;</w:t>
      </w:r>
    </w:p>
    <w:p w14:paraId="4D28D679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elementy mające kontakt z produktem wykonane ze stali AISI 316</w:t>
      </w:r>
    </w:p>
    <w:p w14:paraId="32B8C4D0" w14:textId="77777777" w:rsidR="006D3490" w:rsidRPr="006D3490" w:rsidRDefault="006D3490" w:rsidP="006D3490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budowa urządzenia kompaktowa z możliwością przemieszczania się (własne kółka lub do transportu za pomocą podnośnika widłowego</w:t>
      </w:r>
    </w:p>
    <w:p w14:paraId="756325C4" w14:textId="77777777" w:rsidR="006D3490" w:rsidRPr="006D3490" w:rsidRDefault="006D3490" w:rsidP="006D3490">
      <w:pPr>
        <w:numPr>
          <w:ilvl w:val="0"/>
          <w:numId w:val="36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Liofilizator wyposażony komputer przenośny umożliwiający akwizycji i analizy danych i monitoringu parametrów zarówno po stronie towaru, jak i instalacji chłodniczej o parametrach nie gorszych. Komputer o parametrach nie gorszych niż procesor Intel </w:t>
      </w:r>
      <w:proofErr w:type="spellStart"/>
      <w:r w:rsidRPr="006D3490">
        <w:rPr>
          <w:rFonts w:ascii="Calibri" w:eastAsia="Calibri" w:hAnsi="Calibri"/>
          <w:sz w:val="22"/>
          <w:szCs w:val="22"/>
          <w:lang w:eastAsia="en-US"/>
        </w:rPr>
        <w:t>Core</w:t>
      </w:r>
      <w:proofErr w:type="spellEnd"/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 i7 z taktowaniem 3,6 GHz / 4,9 GHz, liczba rdzeni/wątków 10/16; pamięć RAM DDR5 24GB; dysk SSD nie mniejszy niż 100 GB, przekątna ekranu w zakresie 13-15 cali o rozdzielczości 2560 x 1600, matryca matowa 90 </w:t>
      </w:r>
      <w:proofErr w:type="spellStart"/>
      <w:r w:rsidRPr="006D3490">
        <w:rPr>
          <w:rFonts w:ascii="Calibri" w:eastAsia="Calibri" w:hAnsi="Calibri"/>
          <w:sz w:val="22"/>
          <w:szCs w:val="22"/>
          <w:lang w:eastAsia="en-US"/>
        </w:rPr>
        <w:t>Hz</w:t>
      </w:r>
      <w:proofErr w:type="spellEnd"/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, jasność 300 cd/m2; podświetlana klawiatura, </w:t>
      </w:r>
      <w:proofErr w:type="spellStart"/>
      <w:r w:rsidRPr="006D3490">
        <w:rPr>
          <w:rFonts w:ascii="Calibri" w:eastAsia="Calibri" w:hAnsi="Calibri"/>
          <w:sz w:val="22"/>
          <w:szCs w:val="22"/>
          <w:lang w:eastAsia="en-US"/>
        </w:rPr>
        <w:t>touchpad</w:t>
      </w:r>
      <w:proofErr w:type="spellEnd"/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; porty: 1 x Czytnik kart pamięci </w:t>
      </w:r>
      <w:proofErr w:type="spellStart"/>
      <w:r w:rsidRPr="006D3490">
        <w:rPr>
          <w:rFonts w:ascii="Calibri" w:eastAsia="Calibri" w:hAnsi="Calibri"/>
          <w:sz w:val="22"/>
          <w:szCs w:val="22"/>
          <w:lang w:eastAsia="en-US"/>
        </w:rPr>
        <w:t>microSD</w:t>
      </w:r>
      <w:proofErr w:type="spellEnd"/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, 1 x DC-in (wejście zasilania), 1 x HDMI 2.0, 1 x USB </w:t>
      </w:r>
      <w:proofErr w:type="spellStart"/>
      <w:r w:rsidRPr="006D3490">
        <w:rPr>
          <w:rFonts w:ascii="Calibri" w:eastAsia="Calibri" w:hAnsi="Calibri"/>
          <w:sz w:val="22"/>
          <w:szCs w:val="22"/>
          <w:lang w:eastAsia="en-US"/>
        </w:rPr>
        <w:t>Type</w:t>
      </w:r>
      <w:proofErr w:type="spellEnd"/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-C (z </w:t>
      </w:r>
      <w:proofErr w:type="spellStart"/>
      <w:r w:rsidRPr="006D3490">
        <w:rPr>
          <w:rFonts w:ascii="Calibri" w:eastAsia="Calibri" w:hAnsi="Calibri"/>
          <w:sz w:val="22"/>
          <w:szCs w:val="22"/>
          <w:lang w:eastAsia="en-US"/>
        </w:rPr>
        <w:t>Thunderbolt</w:t>
      </w:r>
      <w:proofErr w:type="spellEnd"/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 4), 1 x Wyjście słuchawkowe/wejście mikrofonowe, 2 x USB 3.2 Gen. 1,  wbudowana karta sieciowa,  wbudowany mikrofon, głośniki i kamera, moduł wifi 5 generacji i </w:t>
      </w:r>
      <w:proofErr w:type="spellStart"/>
      <w:r w:rsidRPr="006D3490">
        <w:rPr>
          <w:rFonts w:ascii="Calibri" w:eastAsia="Calibri" w:hAnsi="Calibri"/>
          <w:sz w:val="22"/>
          <w:szCs w:val="22"/>
          <w:lang w:eastAsia="en-US"/>
        </w:rPr>
        <w:t>bluetooth</w:t>
      </w:r>
      <w:proofErr w:type="spellEnd"/>
      <w:r w:rsidRPr="006D3490">
        <w:rPr>
          <w:rFonts w:ascii="Calibri" w:eastAsia="Calibri" w:hAnsi="Calibri"/>
          <w:sz w:val="22"/>
          <w:szCs w:val="22"/>
          <w:lang w:eastAsia="en-US"/>
        </w:rPr>
        <w:t>,, czytnik linii papilarnych. Obudowa: aluminium. Gwarancja 36 miesięcy. Oprogramowanie: Windows 11, pakiet Microsoft Office 365 Business, program antywirusowy – licencje na min. 5 lat.</w:t>
      </w:r>
    </w:p>
    <w:p w14:paraId="77ACD7F8" w14:textId="77D71BD1" w:rsidR="006D3490" w:rsidRDefault="006D3490" w:rsidP="006D3490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</w:p>
    <w:p w14:paraId="12531BE3" w14:textId="533849C5" w:rsidR="00045D7D" w:rsidRDefault="00045D7D" w:rsidP="006D3490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</w:p>
    <w:p w14:paraId="3172EBF9" w14:textId="77777777" w:rsidR="00045D7D" w:rsidRPr="006D3490" w:rsidRDefault="00045D7D" w:rsidP="006D3490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</w:p>
    <w:p w14:paraId="3CE64A64" w14:textId="77777777" w:rsidR="006D3490" w:rsidRPr="006D3490" w:rsidRDefault="006D3490" w:rsidP="006D3490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Wyposażenie dodatkowe:</w:t>
      </w:r>
    </w:p>
    <w:p w14:paraId="69C0BD8F" w14:textId="77777777" w:rsidR="006D3490" w:rsidRPr="006D3490" w:rsidRDefault="006D3490" w:rsidP="006D3490">
      <w:pPr>
        <w:numPr>
          <w:ilvl w:val="0"/>
          <w:numId w:val="3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1 sztuka - wózek do załadunku i rozładunku półek z wsadem do liofilizatora o pojemności równej ilości maksymalnej liczbie półek mieszczącej się w urządzeniu. Wykonanie nie gorsze niż stal AISI 304</w:t>
      </w:r>
    </w:p>
    <w:p w14:paraId="223511FC" w14:textId="77777777" w:rsidR="006D3490" w:rsidRPr="006D3490" w:rsidRDefault="006D3490" w:rsidP="006D3490">
      <w:pPr>
        <w:numPr>
          <w:ilvl w:val="0"/>
          <w:numId w:val="3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D3490">
        <w:rPr>
          <w:rFonts w:ascii="Calibri" w:eastAsia="Calibri" w:hAnsi="Calibri"/>
          <w:sz w:val="22"/>
          <w:szCs w:val="22"/>
          <w:lang w:eastAsia="en-US"/>
        </w:rPr>
        <w:t>1 komplet uszczelniających wkładek silikonowych do tac umożliwiających liofilizację produktów ciekłych  – min. 12 szt.</w:t>
      </w:r>
    </w:p>
    <w:p w14:paraId="68FFADC3" w14:textId="77777777" w:rsidR="006D3490" w:rsidRPr="006D3490" w:rsidRDefault="006D3490" w:rsidP="006D3490">
      <w:pPr>
        <w:numPr>
          <w:ilvl w:val="0"/>
          <w:numId w:val="3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Hlk156214936"/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Naczynie zewnętrzne o pojemności 500 </w:t>
      </w:r>
      <w:proofErr w:type="spellStart"/>
      <w:r w:rsidRPr="006D3490">
        <w:rPr>
          <w:rFonts w:ascii="Calibri" w:eastAsia="Calibri" w:hAnsi="Calibri"/>
          <w:sz w:val="22"/>
          <w:szCs w:val="22"/>
          <w:lang w:eastAsia="en-US"/>
        </w:rPr>
        <w:t>mL</w:t>
      </w:r>
      <w:proofErr w:type="spellEnd"/>
      <w:r w:rsidRPr="006D3490">
        <w:rPr>
          <w:rFonts w:ascii="Calibri" w:eastAsia="Calibri" w:hAnsi="Calibri"/>
          <w:sz w:val="22"/>
          <w:szCs w:val="22"/>
          <w:lang w:eastAsia="en-US"/>
        </w:rPr>
        <w:t xml:space="preserve"> 1 szt. do nasadek z produktem do liofilizacji (bez kontroli  temperatury produktu), pozwalające na zamrożenie płynnego produktu w odpowiednio małych gabarytach pozwalających na szybki i dokładny proces liofilizacji. </w:t>
      </w:r>
      <w:bookmarkEnd w:id="0"/>
    </w:p>
    <w:p w14:paraId="144CC162" w14:textId="2D3A96E0" w:rsidR="007F0520" w:rsidRPr="00555473" w:rsidRDefault="00801ED4" w:rsidP="006D3490">
      <w:pPr>
        <w:spacing w:after="160" w:line="259" w:lineRule="auto"/>
        <w:ind w:left="720"/>
        <w:rPr>
          <w:rFonts w:ascii="Calibri" w:eastAsia="Calibri" w:hAnsi="Calibri"/>
          <w:b/>
          <w:sz w:val="22"/>
          <w:szCs w:val="22"/>
          <w:lang w:eastAsia="en-US"/>
        </w:rPr>
      </w:pPr>
      <w:r w:rsidRPr="00555473">
        <w:rPr>
          <w:rFonts w:ascii="Calibri" w:eastAsia="Calibri" w:hAnsi="Calibri"/>
          <w:b/>
          <w:sz w:val="22"/>
          <w:szCs w:val="22"/>
          <w:lang w:eastAsia="en-US"/>
        </w:rPr>
        <w:t>Czas realizacji zamówienia do 35 tygodni.</w:t>
      </w:r>
    </w:p>
    <w:p w14:paraId="04A21978" w14:textId="39584DF8" w:rsidR="007F0520" w:rsidRPr="00846F71" w:rsidRDefault="007F0520" w:rsidP="007F0520">
      <w:pPr>
        <w:keepNext/>
        <w:keepLines/>
        <w:spacing w:before="40" w:line="259" w:lineRule="auto"/>
        <w:outlineLvl w:val="1"/>
        <w:rPr>
          <w:rFonts w:ascii="Calibri Light" w:hAnsi="Calibri Light"/>
          <w:color w:val="2F5496"/>
          <w:sz w:val="26"/>
          <w:szCs w:val="26"/>
          <w:lang w:eastAsia="en-US"/>
        </w:rPr>
      </w:pPr>
    </w:p>
    <w:p w14:paraId="59B7BC5A" w14:textId="4506A705" w:rsidR="007F0520" w:rsidRPr="00846F71" w:rsidRDefault="007F0520" w:rsidP="007F0520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Dostawa, rozładunek,</w:t>
      </w:r>
      <w:r w:rsidR="00C00CE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uruchomienie </w:t>
      </w:r>
      <w:r w:rsidR="00C00CE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oraz instruktaż </w:t>
      </w:r>
      <w:r w:rsidRPr="00846F71">
        <w:rPr>
          <w:rFonts w:ascii="Calibri" w:eastAsia="Calibri" w:hAnsi="Calibri"/>
          <w:b/>
          <w:sz w:val="22"/>
          <w:szCs w:val="22"/>
          <w:u w:val="single"/>
          <w:lang w:eastAsia="en-US"/>
        </w:rPr>
        <w:t>w miejscu docelowym po stronie Wykonawcy. Lokalizacja : Łódź.</w:t>
      </w:r>
    </w:p>
    <w:p w14:paraId="3932E044" w14:textId="7149ECFA" w:rsidR="00555473" w:rsidRPr="00555473" w:rsidRDefault="00555473" w:rsidP="00555473">
      <w:pPr>
        <w:pStyle w:val="Akapitzlist"/>
        <w:numPr>
          <w:ilvl w:val="0"/>
          <w:numId w:val="2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Oświadczamy, że oferowany przedmiot zamówienia spełnia wszystkie wymagania zamawiającego opisane w </w:t>
      </w:r>
      <w:r w:rsidRPr="00C72597">
        <w:rPr>
          <w:rFonts w:ascii="Calibri" w:eastAsia="Calibri" w:hAnsi="Calibri"/>
          <w:szCs w:val="22"/>
          <w:lang w:eastAsia="en-US"/>
        </w:rPr>
        <w:t>Załącznik</w:t>
      </w:r>
      <w:r w:rsidR="0032767F">
        <w:rPr>
          <w:rFonts w:ascii="Calibri" w:eastAsia="Calibri" w:hAnsi="Calibri"/>
          <w:szCs w:val="22"/>
          <w:lang w:eastAsia="en-US"/>
        </w:rPr>
        <w:t>u</w:t>
      </w:r>
      <w:r w:rsidRPr="00C72597">
        <w:rPr>
          <w:rFonts w:ascii="Calibri" w:eastAsia="Calibri" w:hAnsi="Calibri"/>
          <w:szCs w:val="22"/>
          <w:lang w:eastAsia="en-US"/>
        </w:rPr>
        <w:t xml:space="preserve"> nr 1 Opis przedmiotu zamówienia do postępowania nr </w:t>
      </w:r>
      <w:proofErr w:type="spellStart"/>
      <w:r w:rsidR="00045D7D">
        <w:rPr>
          <w:rFonts w:ascii="Calibri" w:eastAsia="Calibri" w:hAnsi="Calibri"/>
          <w:szCs w:val="22"/>
          <w:lang w:eastAsia="en-US"/>
        </w:rPr>
        <w:t>Nutri</w:t>
      </w:r>
      <w:proofErr w:type="spellEnd"/>
      <w:r w:rsidR="00045D7D">
        <w:rPr>
          <w:rFonts w:ascii="Calibri" w:eastAsia="Calibri" w:hAnsi="Calibri"/>
          <w:szCs w:val="22"/>
          <w:lang w:eastAsia="en-US"/>
        </w:rPr>
        <w:t xml:space="preserve"> 5/</w:t>
      </w:r>
      <w:r>
        <w:rPr>
          <w:rFonts w:ascii="Calibri" w:eastAsia="Calibri" w:hAnsi="Calibri"/>
          <w:szCs w:val="22"/>
          <w:lang w:eastAsia="en-US"/>
        </w:rPr>
        <w:t>2024</w:t>
      </w:r>
    </w:p>
    <w:p w14:paraId="49BE9F6D" w14:textId="5866E2B4" w:rsidR="00555473" w:rsidRPr="00555473" w:rsidRDefault="00555473" w:rsidP="00555473">
      <w:pPr>
        <w:pStyle w:val="Akapitzlist"/>
        <w:numPr>
          <w:ilvl w:val="0"/>
          <w:numId w:val="2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72597">
        <w:rPr>
          <w:rFonts w:ascii="Calibri" w:eastAsia="Calibri" w:hAnsi="Calibri"/>
          <w:sz w:val="22"/>
          <w:szCs w:val="22"/>
          <w:lang w:eastAsia="en-US"/>
        </w:rPr>
        <w:t>Oświadczamy, że oferowany - powyżej wyspecyfikowany - sprzęt jest kompletny i będzie po podpisaniu umowy gotów do pracy, bez żadnych dodatkowych zakupów i inwestycji.</w:t>
      </w:r>
    </w:p>
    <w:p w14:paraId="77BAF662" w14:textId="77777777" w:rsidR="007F0520" w:rsidRDefault="007F0520" w:rsidP="007F0520">
      <w:pPr>
        <w:numPr>
          <w:ilvl w:val="0"/>
          <w:numId w:val="28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E2780">
        <w:rPr>
          <w:rFonts w:ascii="Calibri" w:hAnsi="Calibri" w:cs="Calibri"/>
          <w:bCs/>
          <w:sz w:val="22"/>
          <w:szCs w:val="22"/>
        </w:rPr>
        <w:t>Oświadczamy, że zaoferowane przez nas urządzenie posiada znak zgodności CE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5A8B14C5" w14:textId="77777777" w:rsidR="007F0520" w:rsidRDefault="007F0520" w:rsidP="007F0520">
      <w:pPr>
        <w:pStyle w:val="Akapitzlist"/>
        <w:numPr>
          <w:ilvl w:val="0"/>
          <w:numId w:val="2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Oświadczamy, że wraz z przedmiotem zamówienia dostarczymy dokumentację DTR oraz wszelkie niezbędne dokumenty do zgodnej z obowiązującym prawem eksploatacji urządzenia.</w:t>
      </w:r>
    </w:p>
    <w:p w14:paraId="24A8BD7C" w14:textId="77777777" w:rsidR="007F0520" w:rsidRDefault="007F0520" w:rsidP="007F052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79F172" w14:textId="77777777" w:rsidR="007F0520" w:rsidRPr="00A875B5" w:rsidRDefault="007F0520" w:rsidP="007F0520">
      <w:pPr>
        <w:spacing w:after="160" w:line="259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A875B5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………………………………………………………………..</w:t>
      </w:r>
    </w:p>
    <w:p w14:paraId="7930937A" w14:textId="1BC82D12" w:rsidR="007F0520" w:rsidRPr="00A875B5" w:rsidRDefault="00045D7D" w:rsidP="007F0520">
      <w:pPr>
        <w:spacing w:after="160" w:line="259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Czytelny p</w:t>
      </w:r>
      <w:r w:rsidR="007F0520" w:rsidRPr="00A875B5">
        <w:rPr>
          <w:rFonts w:ascii="Calibri" w:eastAsia="Calibri" w:hAnsi="Calibri"/>
          <w:i/>
          <w:sz w:val="22"/>
          <w:szCs w:val="22"/>
          <w:lang w:eastAsia="en-US"/>
        </w:rPr>
        <w:t xml:space="preserve">odpis 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i pieczęć </w:t>
      </w:r>
      <w:r w:rsidR="007F0520" w:rsidRPr="00A875B5">
        <w:rPr>
          <w:rFonts w:ascii="Calibri" w:eastAsia="Calibri" w:hAnsi="Calibri"/>
          <w:i/>
          <w:sz w:val="22"/>
          <w:szCs w:val="22"/>
          <w:lang w:eastAsia="en-US"/>
        </w:rPr>
        <w:t>Wykonawcy</w:t>
      </w:r>
    </w:p>
    <w:p w14:paraId="4C4F8B89" w14:textId="77777777" w:rsidR="00802CE4" w:rsidRPr="007F0520" w:rsidRDefault="00802CE4" w:rsidP="007F0520">
      <w:pPr>
        <w:rPr>
          <w:rFonts w:eastAsia="Garamond"/>
        </w:rPr>
      </w:pPr>
      <w:bookmarkStart w:id="1" w:name="_GoBack"/>
      <w:bookmarkEnd w:id="1"/>
    </w:p>
    <w:sectPr w:rsidR="00802CE4" w:rsidRPr="007F0520" w:rsidSect="00C31B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907" w:left="964" w:header="510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8426" w14:textId="77777777" w:rsidR="00807339" w:rsidRDefault="00807339">
      <w:r>
        <w:separator/>
      </w:r>
    </w:p>
  </w:endnote>
  <w:endnote w:type="continuationSeparator" w:id="0">
    <w:p w14:paraId="62714D22" w14:textId="77777777" w:rsidR="00807339" w:rsidRDefault="008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BFE3" w14:textId="77777777" w:rsidR="00DC2604" w:rsidRDefault="00DC2604" w:rsidP="00DC2604">
    <w:pPr>
      <w:pStyle w:val="Stopka"/>
      <w:pBdr>
        <w:bottom w:val="single" w:sz="4" w:space="1" w:color="auto"/>
      </w:pBdr>
      <w:jc w:val="both"/>
    </w:pPr>
  </w:p>
  <w:p w14:paraId="33312C2D" w14:textId="77777777" w:rsidR="00DC2604" w:rsidRDefault="00DC2604" w:rsidP="00DC2604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>
      <w:rPr>
        <w:b/>
      </w:rPr>
      <w:t xml:space="preserve">innowacyjnej technologii strukturyzacji bezglutenowych </w:t>
    </w:r>
    <w:proofErr w:type="spellStart"/>
    <w:r>
      <w:rPr>
        <w:b/>
      </w:rPr>
      <w:t>izolatów</w:t>
    </w:r>
    <w:proofErr w:type="spellEnd"/>
    <w:r>
      <w:rPr>
        <w:b/>
      </w:rPr>
      <w:t xml:space="preserve"> białek roślin strączkowych do form użytecznych w przemyśle spożywczym, ze szczególnym uwzględnieniem analogów mięsa i serów</w:t>
    </w:r>
    <w:r w:rsidRPr="0061233A">
      <w:rPr>
        <w:b/>
      </w:rPr>
      <w:t xml:space="preserve">”, Umowa nr: </w:t>
    </w:r>
    <w:r>
      <w:rPr>
        <w:b/>
      </w:rPr>
      <w:t>NUTRITECH1/000X/2022</w:t>
    </w:r>
    <w:r>
      <w:t>, z dnia 11.09.2023, w ramach I konkursu NUTRITECH żywienie w świetle wyzwań poprawy dobrostanu społeczeństwa oraz zmian klimatu</w:t>
    </w:r>
  </w:p>
  <w:p w14:paraId="2F02DC74" w14:textId="05FD5377" w:rsidR="002464B7" w:rsidRDefault="00D325F2">
    <w:pPr>
      <w:jc w:val="right"/>
    </w:pPr>
    <w:r>
      <w:fldChar w:fldCharType="begin"/>
    </w:r>
    <w:r>
      <w:instrText>PAGE</w:instrText>
    </w:r>
    <w:r>
      <w:fldChar w:fldCharType="separate"/>
    </w:r>
    <w:r w:rsidR="00045D7D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045D7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61233A" w:rsidRDefault="0061233A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61233A" w:rsidRDefault="0061233A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 w:rsidR="00926815">
      <w:rPr>
        <w:b/>
      </w:rPr>
      <w:t xml:space="preserve">innowacyjnej technologii strukturyzacji bezglutenowych </w:t>
    </w:r>
    <w:proofErr w:type="spellStart"/>
    <w:r w:rsidR="00926815">
      <w:rPr>
        <w:b/>
      </w:rPr>
      <w:t>izolatów</w:t>
    </w:r>
    <w:proofErr w:type="spellEnd"/>
    <w:r w:rsidR="00926815">
      <w:rPr>
        <w:b/>
      </w:rPr>
      <w:t xml:space="preserve"> białek roślin strączkowych do form</w:t>
    </w:r>
    <w:r w:rsidR="00AC26F1">
      <w:rPr>
        <w:b/>
      </w:rPr>
      <w:t xml:space="preserve"> użytecznych w przemyśle spożywczym, ze szczególnym uwzględnieniem analogów mięsa i serów</w:t>
    </w:r>
    <w:r w:rsidRPr="0061233A">
      <w:rPr>
        <w:b/>
      </w:rPr>
      <w:t xml:space="preserve">”, Umowa nr: </w:t>
    </w:r>
    <w:r w:rsidR="00AC26F1">
      <w:rPr>
        <w:b/>
      </w:rPr>
      <w:t>NUTRITECH1/000X/2022</w:t>
    </w:r>
    <w:r>
      <w:t>, z dnia 11.0</w:t>
    </w:r>
    <w:r w:rsidR="00AC26F1">
      <w:t>9</w:t>
    </w:r>
    <w:r>
      <w:t>.202</w:t>
    </w:r>
    <w:r w:rsidR="00AC26F1">
      <w:t>3</w:t>
    </w:r>
    <w:r>
      <w:t xml:space="preserve">, w ramach </w:t>
    </w:r>
    <w:r w:rsidR="00AC26F1">
      <w:t>I konkursu NUTRITECH żywienie w świetle wyzwań poprawy dobrostanu społeczeństwa oraz zmian klimatu</w:t>
    </w:r>
  </w:p>
  <w:p w14:paraId="06A8075A" w14:textId="77777777" w:rsidR="0061233A" w:rsidRDefault="0061233A" w:rsidP="0061233A">
    <w:pPr>
      <w:pStyle w:val="Stopka"/>
      <w:jc w:val="both"/>
    </w:pPr>
  </w:p>
  <w:p w14:paraId="50AA1154" w14:textId="1ABA67B1" w:rsidR="009A29F3" w:rsidRDefault="009A29F3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96D" w14:textId="77777777" w:rsidR="00807339" w:rsidRDefault="00807339">
      <w:r>
        <w:separator/>
      </w:r>
    </w:p>
  </w:footnote>
  <w:footnote w:type="continuationSeparator" w:id="0">
    <w:p w14:paraId="6690A5AC" w14:textId="77777777" w:rsidR="00807339" w:rsidRDefault="0080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2464B7" w:rsidRDefault="002464B7">
    <w:pPr>
      <w:jc w:val="right"/>
    </w:pPr>
  </w:p>
  <w:p w14:paraId="326A2DF8" w14:textId="77777777" w:rsidR="00802CE4" w:rsidRDefault="00802CE4">
    <w:pPr>
      <w:jc w:val="right"/>
    </w:pPr>
  </w:p>
  <w:p w14:paraId="2E724FBF" w14:textId="77777777" w:rsidR="00802CE4" w:rsidRDefault="00802CE4">
    <w:pPr>
      <w:jc w:val="right"/>
    </w:pPr>
  </w:p>
  <w:p w14:paraId="726A2541" w14:textId="77777777" w:rsidR="00802CE4" w:rsidRDefault="00802CE4">
    <w:pPr>
      <w:jc w:val="right"/>
    </w:pPr>
  </w:p>
  <w:p w14:paraId="6D242AC4" w14:textId="77777777" w:rsidR="00802CE4" w:rsidRDefault="00802CE4">
    <w:pPr>
      <w:jc w:val="right"/>
    </w:pPr>
  </w:p>
  <w:p w14:paraId="7DE525D1" w14:textId="77777777" w:rsidR="00802CE4" w:rsidRDefault="00802CE4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AC26F1" w:rsidRPr="0064034D" w14:paraId="537B5EAA" w14:textId="77777777" w:rsidTr="009D744A">
      <w:trPr>
        <w:jc w:val="center"/>
      </w:trPr>
      <w:tc>
        <w:tcPr>
          <w:tcW w:w="2924" w:type="dxa"/>
        </w:tcPr>
        <w:p w14:paraId="720FBB75" w14:textId="778FE3BE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802CE4" w:rsidRDefault="00802CE4">
    <w:pPr>
      <w:pStyle w:val="Nagwek"/>
    </w:pPr>
  </w:p>
  <w:p w14:paraId="20525CC5" w14:textId="77777777" w:rsidR="00802CE4" w:rsidRDefault="00802CE4">
    <w:pPr>
      <w:pStyle w:val="Nagwek"/>
    </w:pPr>
  </w:p>
  <w:p w14:paraId="347BFC90" w14:textId="77777777" w:rsidR="00BE4EF7" w:rsidRDefault="00BE4EF7">
    <w:pPr>
      <w:pStyle w:val="Nagwek"/>
    </w:pPr>
  </w:p>
  <w:p w14:paraId="5206219A" w14:textId="77777777" w:rsidR="00BE4EF7" w:rsidRDefault="00BE4EF7">
    <w:pPr>
      <w:pStyle w:val="Nagwek"/>
    </w:pPr>
  </w:p>
  <w:p w14:paraId="5A9E1B27" w14:textId="77777777" w:rsidR="00BE4EF7" w:rsidRDefault="00BE4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1F95243"/>
    <w:multiLevelType w:val="hybridMultilevel"/>
    <w:tmpl w:val="7EEA60EE"/>
    <w:lvl w:ilvl="0" w:tplc="883AA4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0A53543D"/>
    <w:multiLevelType w:val="hybridMultilevel"/>
    <w:tmpl w:val="D5745444"/>
    <w:lvl w:ilvl="0" w:tplc="79AAECD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A61"/>
    <w:multiLevelType w:val="hybridMultilevel"/>
    <w:tmpl w:val="636C984C"/>
    <w:lvl w:ilvl="0" w:tplc="9BE2B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08D0"/>
    <w:multiLevelType w:val="hybridMultilevel"/>
    <w:tmpl w:val="7A0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42FA"/>
    <w:multiLevelType w:val="hybridMultilevel"/>
    <w:tmpl w:val="6BE4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1C0"/>
    <w:multiLevelType w:val="hybridMultilevel"/>
    <w:tmpl w:val="EB16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9" w15:restartNumberingAfterBreak="0">
    <w:nsid w:val="1F5D73A5"/>
    <w:multiLevelType w:val="hybridMultilevel"/>
    <w:tmpl w:val="8534A5C4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1" w15:restartNumberingAfterBreak="0">
    <w:nsid w:val="21795568"/>
    <w:multiLevelType w:val="hybridMultilevel"/>
    <w:tmpl w:val="6ED6A0D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3" w15:restartNumberingAfterBreak="0">
    <w:nsid w:val="27BA3B36"/>
    <w:multiLevelType w:val="hybridMultilevel"/>
    <w:tmpl w:val="EEAE3C32"/>
    <w:lvl w:ilvl="0" w:tplc="A546001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914B3"/>
    <w:multiLevelType w:val="hybridMultilevel"/>
    <w:tmpl w:val="860C2294"/>
    <w:lvl w:ilvl="0" w:tplc="50D8BE4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94DF8"/>
    <w:multiLevelType w:val="hybridMultilevel"/>
    <w:tmpl w:val="E292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9" w15:restartNumberingAfterBreak="0">
    <w:nsid w:val="4BE72112"/>
    <w:multiLevelType w:val="hybridMultilevel"/>
    <w:tmpl w:val="F72E4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21" w15:restartNumberingAfterBreak="0">
    <w:nsid w:val="50AE60D4"/>
    <w:multiLevelType w:val="hybridMultilevel"/>
    <w:tmpl w:val="C0C2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33898"/>
    <w:multiLevelType w:val="hybridMultilevel"/>
    <w:tmpl w:val="7EDE976A"/>
    <w:lvl w:ilvl="0" w:tplc="2F1A517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B388F"/>
    <w:multiLevelType w:val="hybridMultilevel"/>
    <w:tmpl w:val="AB98930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4627E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409E9"/>
    <w:multiLevelType w:val="hybridMultilevel"/>
    <w:tmpl w:val="5DC2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0A7B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AA6"/>
    <w:multiLevelType w:val="hybridMultilevel"/>
    <w:tmpl w:val="D00AA270"/>
    <w:lvl w:ilvl="0" w:tplc="2CBA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728A1"/>
    <w:multiLevelType w:val="hybridMultilevel"/>
    <w:tmpl w:val="108894A0"/>
    <w:lvl w:ilvl="0" w:tplc="49629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C4798"/>
    <w:multiLevelType w:val="hybridMultilevel"/>
    <w:tmpl w:val="D7AC9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9" w15:restartNumberingAfterBreak="0">
    <w:nsid w:val="6E643E03"/>
    <w:multiLevelType w:val="hybridMultilevel"/>
    <w:tmpl w:val="8DD8FD2A"/>
    <w:lvl w:ilvl="0" w:tplc="04150001">
      <w:start w:val="1"/>
      <w:numFmt w:val="bullet"/>
      <w:lvlText w:val=""/>
      <w:lvlJc w:val="left"/>
      <w:pPr>
        <w:ind w:left="719" w:hanging="346"/>
      </w:pPr>
      <w:rPr>
        <w:rFonts w:ascii="Symbol" w:hAnsi="Symbol" w:hint="default"/>
        <w:spacing w:val="-1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21" w:hanging="346"/>
      </w:pPr>
      <w:rPr>
        <w:lang w:val="pl-PL" w:eastAsia="en-US" w:bidi="ar-SA"/>
      </w:rPr>
    </w:lvl>
    <w:lvl w:ilvl="2" w:tplc="FFFFFFFF">
      <w:numFmt w:val="bullet"/>
      <w:lvlText w:val="•"/>
      <w:lvlJc w:val="left"/>
      <w:pPr>
        <w:ind w:left="2522" w:hanging="346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3423" w:hanging="346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4324" w:hanging="346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5225" w:hanging="346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6126" w:hanging="346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7027" w:hanging="346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7928" w:hanging="346"/>
      </w:pPr>
      <w:rPr>
        <w:lang w:val="pl-PL" w:eastAsia="en-US" w:bidi="ar-SA"/>
      </w:rPr>
    </w:lvl>
  </w:abstractNum>
  <w:abstractNum w:abstractNumId="30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1" w15:restartNumberingAfterBreak="0">
    <w:nsid w:val="740067AE"/>
    <w:multiLevelType w:val="hybridMultilevel"/>
    <w:tmpl w:val="1BBA0C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70F56"/>
    <w:multiLevelType w:val="hybridMultilevel"/>
    <w:tmpl w:val="13F051EA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4" w15:restartNumberingAfterBreak="0">
    <w:nsid w:val="7B35625B"/>
    <w:multiLevelType w:val="hybridMultilevel"/>
    <w:tmpl w:val="105AB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12088"/>
    <w:multiLevelType w:val="hybridMultilevel"/>
    <w:tmpl w:val="66CC24B0"/>
    <w:lvl w:ilvl="0" w:tplc="7EB0A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30"/>
  </w:num>
  <w:num w:numId="3">
    <w:abstractNumId w:val="33"/>
  </w:num>
  <w:num w:numId="4">
    <w:abstractNumId w:val="10"/>
  </w:num>
  <w:num w:numId="5">
    <w:abstractNumId w:val="20"/>
  </w:num>
  <w:num w:numId="6">
    <w:abstractNumId w:val="2"/>
  </w:num>
  <w:num w:numId="7">
    <w:abstractNumId w:val="12"/>
  </w:num>
  <w:num w:numId="8">
    <w:abstractNumId w:val="8"/>
  </w:num>
  <w:num w:numId="9">
    <w:abstractNumId w:val="0"/>
  </w:num>
  <w:num w:numId="10">
    <w:abstractNumId w:val="28"/>
  </w:num>
  <w:num w:numId="11">
    <w:abstractNumId w:val="16"/>
  </w:num>
  <w:num w:numId="12">
    <w:abstractNumId w:val="17"/>
  </w:num>
  <w:num w:numId="13">
    <w:abstractNumId w:val="23"/>
  </w:num>
  <w:num w:numId="14">
    <w:abstractNumId w:val="32"/>
  </w:num>
  <w:num w:numId="15">
    <w:abstractNumId w:val="25"/>
  </w:num>
  <w:num w:numId="16">
    <w:abstractNumId w:val="26"/>
  </w:num>
  <w:num w:numId="17">
    <w:abstractNumId w:val="4"/>
  </w:num>
  <w:num w:numId="18">
    <w:abstractNumId w:val="21"/>
  </w:num>
  <w:num w:numId="19">
    <w:abstractNumId w:val="22"/>
  </w:num>
  <w:num w:numId="20">
    <w:abstractNumId w:val="14"/>
  </w:num>
  <w:num w:numId="21">
    <w:abstractNumId w:val="31"/>
  </w:num>
  <w:num w:numId="22">
    <w:abstractNumId w:val="24"/>
  </w:num>
  <w:num w:numId="23">
    <w:abstractNumId w:val="15"/>
  </w:num>
  <w:num w:numId="24">
    <w:abstractNumId w:val="6"/>
  </w:num>
  <w:num w:numId="25">
    <w:abstractNumId w:val="5"/>
  </w:num>
  <w:num w:numId="26">
    <w:abstractNumId w:val="35"/>
  </w:num>
  <w:num w:numId="27">
    <w:abstractNumId w:val="13"/>
  </w:num>
  <w:num w:numId="28">
    <w:abstractNumId w:val="19"/>
  </w:num>
  <w:num w:numId="29">
    <w:abstractNumId w:val="27"/>
  </w:num>
  <w:num w:numId="30">
    <w:abstractNumId w:val="1"/>
  </w:num>
  <w:num w:numId="31">
    <w:abstractNumId w:val="11"/>
  </w:num>
  <w:num w:numId="32">
    <w:abstractNumId w:val="3"/>
  </w:num>
  <w:num w:numId="33">
    <w:abstractNumId w:val="7"/>
  </w:num>
  <w:num w:numId="34">
    <w:abstractNumId w:val="29"/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7"/>
    <w:rsid w:val="000273E4"/>
    <w:rsid w:val="00034D89"/>
    <w:rsid w:val="00040043"/>
    <w:rsid w:val="00045D7D"/>
    <w:rsid w:val="0008210C"/>
    <w:rsid w:val="0010634A"/>
    <w:rsid w:val="001B5859"/>
    <w:rsid w:val="001C6559"/>
    <w:rsid w:val="001D523E"/>
    <w:rsid w:val="002464B7"/>
    <w:rsid w:val="00263EB9"/>
    <w:rsid w:val="002739FB"/>
    <w:rsid w:val="002765E5"/>
    <w:rsid w:val="002A0DC0"/>
    <w:rsid w:val="002F45BD"/>
    <w:rsid w:val="0032767F"/>
    <w:rsid w:val="0033563E"/>
    <w:rsid w:val="00365C1C"/>
    <w:rsid w:val="0041566E"/>
    <w:rsid w:val="004454EC"/>
    <w:rsid w:val="004E3984"/>
    <w:rsid w:val="004F06EF"/>
    <w:rsid w:val="00514605"/>
    <w:rsid w:val="00527A01"/>
    <w:rsid w:val="00555473"/>
    <w:rsid w:val="0056527A"/>
    <w:rsid w:val="005A54A5"/>
    <w:rsid w:val="0061233A"/>
    <w:rsid w:val="00677F16"/>
    <w:rsid w:val="006D3490"/>
    <w:rsid w:val="007F0520"/>
    <w:rsid w:val="0080055D"/>
    <w:rsid w:val="00801ED4"/>
    <w:rsid w:val="00802CE4"/>
    <w:rsid w:val="00807339"/>
    <w:rsid w:val="00811B78"/>
    <w:rsid w:val="0085218F"/>
    <w:rsid w:val="008A32B6"/>
    <w:rsid w:val="00926815"/>
    <w:rsid w:val="009407AD"/>
    <w:rsid w:val="009647A1"/>
    <w:rsid w:val="00987764"/>
    <w:rsid w:val="009A29F3"/>
    <w:rsid w:val="009B0B92"/>
    <w:rsid w:val="009B1072"/>
    <w:rsid w:val="009C5B61"/>
    <w:rsid w:val="009C6D0B"/>
    <w:rsid w:val="009F1DA4"/>
    <w:rsid w:val="009F57E1"/>
    <w:rsid w:val="00AC26F1"/>
    <w:rsid w:val="00B04C5B"/>
    <w:rsid w:val="00B46A2B"/>
    <w:rsid w:val="00B75BC7"/>
    <w:rsid w:val="00BA69A9"/>
    <w:rsid w:val="00BC336F"/>
    <w:rsid w:val="00BE4EF7"/>
    <w:rsid w:val="00C00CEA"/>
    <w:rsid w:val="00C31B45"/>
    <w:rsid w:val="00C656A4"/>
    <w:rsid w:val="00CB16FA"/>
    <w:rsid w:val="00CD6764"/>
    <w:rsid w:val="00D325F2"/>
    <w:rsid w:val="00D366EC"/>
    <w:rsid w:val="00D6701F"/>
    <w:rsid w:val="00DC2604"/>
    <w:rsid w:val="00DD67C5"/>
    <w:rsid w:val="00E4065F"/>
    <w:rsid w:val="00E908FB"/>
    <w:rsid w:val="00E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94BC1A4C-42BE-4952-BB80-03DD67D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  <w:style w:type="character" w:styleId="Hipercze">
    <w:name w:val="Hyperlink"/>
    <w:basedOn w:val="Domylnaczcionkaakapitu"/>
    <w:uiPriority w:val="99"/>
    <w:unhideWhenUsed/>
    <w:rsid w:val="004F06E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F05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F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4169D1C8EE48AA3A91A25618B061" ma:contentTypeVersion="" ma:contentTypeDescription="Utwórz nowy dokument." ma:contentTypeScope="" ma:versionID="8d0008a290f00e9309687dc6fdc898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E57D1-2E8D-4BC4-839A-B7C6AEB2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941F4-C457-4EA2-AE76-8046D0B07E9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Parteka</dc:creator>
  <cp:lastModifiedBy>Biotechnika</cp:lastModifiedBy>
  <cp:revision>7</cp:revision>
  <dcterms:created xsi:type="dcterms:W3CDTF">2024-01-29T08:55:00Z</dcterms:created>
  <dcterms:modified xsi:type="dcterms:W3CDTF">2024-02-13T11:33:00Z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0x01010030934169D1C8EE48AA3A91A25618B061</vt:lpwstr>
  </property>
</Properties>
</file>