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39FE0F17" w14:textId="04C8E6CB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 xml:space="preserve">Załącznik nr 1 Opis przedmiotu zamówienia do postępowania nr </w:t>
      </w:r>
      <w:proofErr w:type="spellStart"/>
      <w:r w:rsidR="00555473">
        <w:rPr>
          <w:rFonts w:ascii="Calibri" w:eastAsia="Calibri" w:hAnsi="Calibri"/>
          <w:szCs w:val="22"/>
          <w:lang w:eastAsia="en-US"/>
        </w:rPr>
        <w:t>Nutri</w:t>
      </w:r>
      <w:proofErr w:type="spellEnd"/>
      <w:r w:rsidR="00555473">
        <w:rPr>
          <w:rFonts w:ascii="Calibri" w:eastAsia="Calibri" w:hAnsi="Calibri"/>
          <w:szCs w:val="22"/>
          <w:lang w:eastAsia="en-US"/>
        </w:rPr>
        <w:t xml:space="preserve"> 4/2024</w:t>
      </w:r>
    </w:p>
    <w:p w14:paraId="6295C44A" w14:textId="77777777" w:rsidR="007F0520" w:rsidRPr="00C72597" w:rsidRDefault="007F0520" w:rsidP="007F0520">
      <w:pPr>
        <w:spacing w:after="160" w:line="259" w:lineRule="auto"/>
        <w:ind w:right="-426"/>
        <w:jc w:val="right"/>
        <w:rPr>
          <w:rFonts w:ascii="Calibri" w:eastAsia="Calibri" w:hAnsi="Calibri"/>
          <w:szCs w:val="22"/>
          <w:lang w:eastAsia="en-US"/>
        </w:rPr>
      </w:pPr>
      <w:r w:rsidRPr="00C72597">
        <w:rPr>
          <w:rFonts w:ascii="Calibri" w:eastAsia="Calibri" w:hAnsi="Calibri"/>
          <w:szCs w:val="22"/>
          <w:lang w:eastAsia="en-US"/>
        </w:rPr>
        <w:t>……………………………….., dnia………………………..</w:t>
      </w:r>
    </w:p>
    <w:p w14:paraId="26982A0B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…………………………………………..</w:t>
      </w:r>
    </w:p>
    <w:p w14:paraId="3691B5B3" w14:textId="77777777" w:rsidR="007F0520" w:rsidRPr="00C72597" w:rsidRDefault="007F0520" w:rsidP="007F0520">
      <w:pPr>
        <w:spacing w:line="276" w:lineRule="auto"/>
        <w:contextualSpacing/>
        <w:rPr>
          <w:rFonts w:ascii="Calibri Light" w:eastAsia="Calibri" w:hAnsi="Calibri Light" w:cs="Calibri Light"/>
          <w:szCs w:val="22"/>
          <w:lang w:eastAsia="en-US"/>
        </w:rPr>
      </w:pPr>
      <w:r w:rsidRPr="00C72597">
        <w:rPr>
          <w:rFonts w:ascii="Calibri Light" w:eastAsia="Calibri" w:hAnsi="Calibri Light" w:cs="Calibri Light"/>
          <w:szCs w:val="22"/>
          <w:lang w:eastAsia="en-US"/>
        </w:rPr>
        <w:t>Pieczęć Wykonawcy</w:t>
      </w:r>
    </w:p>
    <w:p w14:paraId="0EF4555E" w14:textId="77777777" w:rsidR="007F0520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4E7BB99C" w14:textId="2984CDF6" w:rsidR="007F0520" w:rsidRDefault="00801ED4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  <w:bookmarkStart w:id="0" w:name="_GoBack"/>
      <w:r>
        <w:rPr>
          <w:rFonts w:ascii="Calibri" w:eastAsia="Calibri" w:hAnsi="Calibri"/>
          <w:b/>
          <w:sz w:val="24"/>
          <w:szCs w:val="22"/>
          <w:lang w:eastAsia="en-US"/>
        </w:rPr>
        <w:t>Liofilizator</w:t>
      </w:r>
      <w:r w:rsidR="007F0520" w:rsidRPr="00C72597">
        <w:rPr>
          <w:rFonts w:ascii="Calibri" w:eastAsia="Calibri" w:hAnsi="Calibri"/>
          <w:b/>
          <w:sz w:val="24"/>
          <w:szCs w:val="22"/>
          <w:lang w:eastAsia="en-US"/>
        </w:rPr>
        <w:t xml:space="preserve"> – dostawa z montażem</w:t>
      </w:r>
      <w:r w:rsidR="007F0520">
        <w:rPr>
          <w:rFonts w:ascii="Calibri" w:eastAsia="Calibri" w:hAnsi="Calibri"/>
          <w:b/>
          <w:sz w:val="24"/>
          <w:szCs w:val="22"/>
          <w:lang w:eastAsia="en-US"/>
        </w:rPr>
        <w:t xml:space="preserve"> i uruchomieniem </w:t>
      </w:r>
      <w:r w:rsidR="009C6D0B">
        <w:rPr>
          <w:rFonts w:ascii="Calibri" w:eastAsia="Calibri" w:hAnsi="Calibri"/>
          <w:b/>
          <w:sz w:val="24"/>
          <w:szCs w:val="22"/>
          <w:lang w:eastAsia="en-US"/>
        </w:rPr>
        <w:t>oraz instruktażem</w:t>
      </w:r>
      <w:r w:rsidR="0032767F">
        <w:rPr>
          <w:rFonts w:ascii="Calibri" w:eastAsia="Calibri" w:hAnsi="Calibri"/>
          <w:b/>
          <w:sz w:val="24"/>
          <w:szCs w:val="22"/>
          <w:lang w:eastAsia="en-US"/>
        </w:rPr>
        <w:t xml:space="preserve"> pracowników </w:t>
      </w:r>
      <w:r w:rsidR="007F0520">
        <w:rPr>
          <w:rFonts w:ascii="Calibri" w:eastAsia="Calibri" w:hAnsi="Calibri"/>
          <w:b/>
          <w:sz w:val="24"/>
          <w:szCs w:val="22"/>
          <w:lang w:eastAsia="en-US"/>
        </w:rPr>
        <w:t>(Łódź)</w:t>
      </w:r>
    </w:p>
    <w:bookmarkEnd w:id="0"/>
    <w:p w14:paraId="7B8C73EE" w14:textId="77777777" w:rsidR="007F0520" w:rsidRPr="00C72597" w:rsidRDefault="007F0520" w:rsidP="007F0520">
      <w:pPr>
        <w:spacing w:after="160" w:line="259" w:lineRule="auto"/>
        <w:jc w:val="center"/>
        <w:rPr>
          <w:rFonts w:ascii="Calibri" w:eastAsia="Calibri" w:hAnsi="Calibri"/>
          <w:b/>
          <w:sz w:val="24"/>
          <w:szCs w:val="22"/>
          <w:lang w:eastAsia="en-US"/>
        </w:rPr>
      </w:pPr>
    </w:p>
    <w:p w14:paraId="56485EA1" w14:textId="77777777" w:rsidR="007F0520" w:rsidRPr="00C72597" w:rsidRDefault="007F0520" w:rsidP="007F0520">
      <w:pPr>
        <w:tabs>
          <w:tab w:val="left" w:pos="4820"/>
        </w:tabs>
        <w:spacing w:before="120" w:after="120"/>
        <w:ind w:left="374" w:hanging="374"/>
        <w:rPr>
          <w:rFonts w:ascii="Calibri" w:eastAsia="Calibri" w:hAnsi="Calibri" w:cs="Calibri"/>
        </w:rPr>
      </w:pPr>
      <w:r w:rsidRPr="00C72597">
        <w:rPr>
          <w:rFonts w:ascii="Calibri" w:eastAsia="Calibri" w:hAnsi="Calibri" w:cs="Calibri"/>
        </w:rPr>
        <w:t>Producent _</w:t>
      </w:r>
      <w:r>
        <w:rPr>
          <w:rFonts w:ascii="Calibri" w:eastAsia="Calibri" w:hAnsi="Calibri" w:cs="Calibri"/>
        </w:rPr>
        <w:t>_______________________________</w:t>
      </w:r>
    </w:p>
    <w:p w14:paraId="190812C0" w14:textId="77777777" w:rsidR="00801ED4" w:rsidRPr="00555473" w:rsidRDefault="00801ED4" w:rsidP="00801ED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5473">
        <w:rPr>
          <w:rFonts w:ascii="Calibri" w:eastAsia="Calibri" w:hAnsi="Calibri"/>
          <w:b/>
          <w:sz w:val="22"/>
          <w:szCs w:val="22"/>
          <w:lang w:eastAsia="en-US"/>
        </w:rPr>
        <w:t>Specyfikacja liofilizatora:</w:t>
      </w:r>
    </w:p>
    <w:p w14:paraId="65C41E33" w14:textId="43E9504C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wydajność liofilizatora: nie mniej 110 kg wsadu/cykl</w:t>
      </w:r>
    </w:p>
    <w:p w14:paraId="2FC76B30" w14:textId="2C7347B8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wymrażanie wody liofilizatora: nie mniej niż 100 kg/cykl</w:t>
      </w:r>
    </w:p>
    <w:p w14:paraId="1067D00E" w14:textId="093D7D26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moc układu chłodzenia dla cyklu liofilizacji przy temperaturze -35°C: nie mniej niż 10,5 kW;</w:t>
      </w:r>
    </w:p>
    <w:p w14:paraId="79A564BA" w14:textId="66505126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pobór mocy w trakcie cyklu liofilizacji przy temperaturze -35°C: nie więcej niż 11,0 kW;</w:t>
      </w:r>
    </w:p>
    <w:p w14:paraId="591623E3" w14:textId="5950DD05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możliwość procesu liofilizacji w zakresie temperatur odparowania  -70°C ~ -30°C</w:t>
      </w:r>
    </w:p>
    <w:p w14:paraId="416BA018" w14:textId="0659BAA0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wykonanie w wersji do liofilizacji substancji i oparów gazów palnych (etanol) ;</w:t>
      </w:r>
    </w:p>
    <w:p w14:paraId="58E99062" w14:textId="12EC5A81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minimalna zdolność wymrożenia lodu nie gorsza niż 11kg/h;</w:t>
      </w:r>
    </w:p>
    <w:p w14:paraId="1354ED60" w14:textId="41C84061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co najmniej 12 niezależnych półek;</w:t>
      </w:r>
    </w:p>
    <w:p w14:paraId="3C233353" w14:textId="18B409DA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co najmniej 1 x wziernik umożliwiający obserwację pracy liofilizatora i proc</w:t>
      </w:r>
      <w:r w:rsidR="0080055D">
        <w:rPr>
          <w:rFonts w:ascii="Calibri" w:eastAsia="Calibri" w:hAnsi="Calibri"/>
          <w:sz w:val="22"/>
          <w:szCs w:val="22"/>
          <w:lang w:eastAsia="en-US"/>
        </w:rPr>
        <w:t xml:space="preserve">esów zachodzących podczas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liofilizacji na każdej z półek,</w:t>
      </w:r>
    </w:p>
    <w:p w14:paraId="2D74BA84" w14:textId="4DA0C0A0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kontrola temperatury każdej półki niezależnie;</w:t>
      </w:r>
    </w:p>
    <w:p w14:paraId="722418BE" w14:textId="152698FB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utrzymanie temperatury półek za pomocą czynnika chłodniczego (chłodzenie i grzanie) oraz dodatkowo możliwość ogrzewania półek grzałkami elektrycznymi;</w:t>
      </w:r>
    </w:p>
    <w:p w14:paraId="6DD6131A" w14:textId="530512C4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nasadki do naczyń zewnętrznych z produktem do liofilizacji (bez kontroli  temperatury produktu), pozwalające na zamrożenie płynnego produktu w odpowiednio małych gabarytach pozwalających na szybki i dokładny proces liofilizacji </w:t>
      </w:r>
    </w:p>
    <w:p w14:paraId="48A7C3CE" w14:textId="757F4EDF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elektronicznie sterowana pompa próżniowa;</w:t>
      </w:r>
    </w:p>
    <w:p w14:paraId="670F9D4F" w14:textId="6A1F58FA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co najmniej jednopunktowa regulacja podciśnienia w komorze liofilizatora;</w:t>
      </w:r>
    </w:p>
    <w:p w14:paraId="5D12D9FB" w14:textId="31081375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możliwość zmiany podciśnienia podczas pracy;</w:t>
      </w:r>
    </w:p>
    <w:p w14:paraId="37415CCF" w14:textId="1F15F20F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modułowy system sterowania oparty na niezależnych modułach sterujących dla każdego  parametru z osobna;</w:t>
      </w:r>
    </w:p>
    <w:p w14:paraId="619236E1" w14:textId="35C2D0BB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możliwość ręcznego sterowania parametrami każdego modułu z pominięciem układu automatycznego sterowania (praca  w trybie awaryjnym przy awarii któregoś ze sterowników lub ich modułów);</w:t>
      </w:r>
    </w:p>
    <w:p w14:paraId="41505318" w14:textId="0ECA915A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co najmniej jedna komora liofilizacyjna;</w:t>
      </w:r>
    </w:p>
    <w:p w14:paraId="41909523" w14:textId="5A803D7E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możliwości prowadzenia kilku procesów (zamrażanie / liofilizacja / przechowywanie / rozmrażanie) w kolejnych etapach liofilizacji, zaczynających się po zakończeniu poprzedniego;</w:t>
      </w:r>
    </w:p>
    <w:p w14:paraId="62B63C40" w14:textId="7250EFEC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pary o pojemności co najmniej 120 kg lodu dla grubości lodu nie większej niż 3 mm;</w:t>
      </w:r>
    </w:p>
    <w:p w14:paraId="0432499B" w14:textId="0EEC351E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pary lodu rozmrażany gorącym gazem;</w:t>
      </w:r>
    </w:p>
    <w:p w14:paraId="183E776F" w14:textId="2F752353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możliwość rozmrażania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wymrażacza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pary podczas procesu liofilizacji (oddzielna komora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wymrażacza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);</w:t>
      </w:r>
    </w:p>
    <w:p w14:paraId="2F7892AD" w14:textId="078D1600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wymrażacz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pary o budowie bloku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lamelowego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3F9FB6E9" w14:textId="151B855A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pojemność półki pozwalająca na załadowanie co najmniej 15 dm3 produktu na każdą półkę,</w:t>
      </w:r>
    </w:p>
    <w:p w14:paraId="6D38EE18" w14:textId="3A0A7F9F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możliwość demontażu półek;</w:t>
      </w:r>
    </w:p>
    <w:p w14:paraId="3C130CAC" w14:textId="5CDACBA8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pełna dokumentacja w języku polskim;</w:t>
      </w:r>
    </w:p>
    <w:p w14:paraId="41DA095C" w14:textId="5DD1E0CB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10634A">
        <w:rPr>
          <w:rFonts w:ascii="Calibri" w:eastAsia="Calibri" w:hAnsi="Calibri"/>
          <w:sz w:val="22"/>
          <w:szCs w:val="22"/>
          <w:lang w:eastAsia="en-US"/>
        </w:rPr>
        <w:t>instruktaż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personelu na miejscu instalacji;</w:t>
      </w:r>
    </w:p>
    <w:p w14:paraId="64A5F752" w14:textId="7F084596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przeglądanie i zapisywanie danych i parametrów na komputerze;</w:t>
      </w:r>
    </w:p>
    <w:p w14:paraId="4E0DEA04" w14:textId="4645F155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system powiadamiania o pracy urządzenia i awariach jako wiadomości PUSH oraz e-mail;</w:t>
      </w:r>
    </w:p>
    <w:p w14:paraId="06D78482" w14:textId="7F4AA560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czynnik chłodniczy jednorodny jednoskładnikowy lub wieloskładnikowy;</w:t>
      </w:r>
    </w:p>
    <w:p w14:paraId="150315AB" w14:textId="06CC6F2E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elementy mające kontakt z produktem wykonane ze stali AISI 316</w:t>
      </w:r>
    </w:p>
    <w:p w14:paraId="3262FB91" w14:textId="2E609D7E" w:rsidR="00801ED4" w:rsidRPr="00801ED4" w:rsidRDefault="004454EC" w:rsidP="00801ED4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budowa urządzenia kompaktowa z możliwością przemieszczania się (własne kółka lub do transportu za pomocą podnośnika widłowego</w:t>
      </w:r>
    </w:p>
    <w:p w14:paraId="7492227B" w14:textId="42DE0F29" w:rsidR="00555473" w:rsidRPr="00801ED4" w:rsidRDefault="004454EC" w:rsidP="004454EC">
      <w:pPr>
        <w:spacing w:after="160" w:line="259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•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Liofilizator wyposażony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jest w 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>komputer przenośny umożliw</w:t>
      </w:r>
      <w:r>
        <w:rPr>
          <w:rFonts w:ascii="Calibri" w:eastAsia="Calibri" w:hAnsi="Calibri"/>
          <w:sz w:val="22"/>
          <w:szCs w:val="22"/>
          <w:lang w:eastAsia="en-US"/>
        </w:rPr>
        <w:t>iający akwizycj</w:t>
      </w:r>
      <w:r w:rsidR="0080055D">
        <w:rPr>
          <w:rFonts w:ascii="Calibri" w:eastAsia="Calibri" w:hAnsi="Calibri"/>
          <w:sz w:val="22"/>
          <w:szCs w:val="22"/>
          <w:lang w:eastAsia="en-US"/>
        </w:rPr>
        <w:t>ę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analizę danych oraz monitoring</w:t>
      </w:r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parametrów zarówno po stronie towaru, jak i instalacji. Komputer o parametrach nie gorszych niż procesor Intel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Core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i7 z taktowaniem 3,6 GHz / 4,9 GHz, liczba rdzeni/wątków 10/16; pamięć RAM DDR5 24GB; dysk SSD nie mniejszy niż 100 GB, przekątna ekranu w zakresie 13-15 cali o rozdzielczości 2560 x 1600, matryca matowa 90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Hz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, jasność 300 cd/m2; podświetlana klawiatura,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touchpad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; porty: 1 x Czytnik kart pamięci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microSD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, 1 x DC-in (wejście zasilania), 1 x HDMI 2.0, 1 x USB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Type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-C (z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Thunderbolt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 xml:space="preserve"> 4), 1 x Wyjście słuchawkowe/wejście mikrofonowe, 2 x USB 3.2 Gen. 1,  wbudowana karta sieciowa,  wbudowany mikrofon, głośniki i kamera, moduł wifi 5 generacji i </w:t>
      </w:r>
      <w:proofErr w:type="spellStart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bluetooth</w:t>
      </w:r>
      <w:proofErr w:type="spellEnd"/>
      <w:r w:rsidR="00801ED4" w:rsidRPr="00801ED4">
        <w:rPr>
          <w:rFonts w:ascii="Calibri" w:eastAsia="Calibri" w:hAnsi="Calibri"/>
          <w:sz w:val="22"/>
          <w:szCs w:val="22"/>
          <w:lang w:eastAsia="en-US"/>
        </w:rPr>
        <w:t>,, czytnik linii papilarnych. Obudowa: aluminium. Gwarancja 36 miesięcy. Oprogramowanie: Windows 11, pakiet Microsoft Office 365 Business, program antywirusowy – licencje na min. 5 lat.</w:t>
      </w:r>
    </w:p>
    <w:p w14:paraId="1A07AD73" w14:textId="77777777" w:rsidR="00801ED4" w:rsidRPr="00555473" w:rsidRDefault="00801ED4" w:rsidP="00801ED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5473">
        <w:rPr>
          <w:rFonts w:ascii="Calibri" w:eastAsia="Calibri" w:hAnsi="Calibri"/>
          <w:b/>
          <w:sz w:val="22"/>
          <w:szCs w:val="22"/>
          <w:lang w:eastAsia="en-US"/>
        </w:rPr>
        <w:t>Wyposażenie dodatkowe:</w:t>
      </w:r>
    </w:p>
    <w:p w14:paraId="3395CC00" w14:textId="51BAAC06" w:rsidR="00801ED4" w:rsidRPr="009F1DA4" w:rsidRDefault="00801ED4" w:rsidP="0032767F">
      <w:pPr>
        <w:pStyle w:val="Akapitzlist"/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>2 sztuki - wózek do załadunku i rozładunku półek z wsadem do liofilizatora o pojemności równej ilości maksymalnej liczbie półek mieszczącej się w urządzeniu. Wykonanie nie gorsze niż stal AISI 304</w:t>
      </w:r>
    </w:p>
    <w:p w14:paraId="14BFF0D2" w14:textId="728FEF05" w:rsidR="00801ED4" w:rsidRPr="009F1DA4" w:rsidRDefault="00801ED4" w:rsidP="0032767F">
      <w:pPr>
        <w:pStyle w:val="Akapitzlist"/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>2 komplety tac do liofilizatora – min. 24 sztuki.</w:t>
      </w:r>
    </w:p>
    <w:p w14:paraId="22867372" w14:textId="3654BA8D" w:rsidR="00801ED4" w:rsidRPr="009F1DA4" w:rsidRDefault="00801ED4" w:rsidP="0032767F">
      <w:pPr>
        <w:pStyle w:val="Akapitzlist"/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>2 komplety uszczelniających wkładek silikonowych do tac umożliwiających liofilizację produktów ciekłych  – min. 24 szt.</w:t>
      </w:r>
    </w:p>
    <w:p w14:paraId="1B079703" w14:textId="796F4C1A" w:rsidR="00801ED4" w:rsidRPr="009F1DA4" w:rsidRDefault="00801ED4" w:rsidP="0032767F">
      <w:pPr>
        <w:pStyle w:val="Akapitzlist"/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>Zestaw naczyń zewnętrznych do nasadek z produktem do liofilizacji (bez kontroli  temperatury produktu), pozwalające na zamrożenie płynnego produktu w odpowiednio małych gabarytach pozwalających na szybki i dokładny proces liofilizacji o pojemności:</w:t>
      </w:r>
    </w:p>
    <w:p w14:paraId="0D390338" w14:textId="2661A06C" w:rsidR="00801ED4" w:rsidRPr="009F1DA4" w:rsidRDefault="00801ED4" w:rsidP="004454EC">
      <w:pPr>
        <w:pStyle w:val="Akapitzlist"/>
        <w:numPr>
          <w:ilvl w:val="0"/>
          <w:numId w:val="31"/>
        </w:numPr>
        <w:spacing w:after="160" w:line="259" w:lineRule="auto"/>
        <w:ind w:hanging="11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50 </w:t>
      </w:r>
      <w:proofErr w:type="spellStart"/>
      <w:r w:rsidRPr="009F1DA4">
        <w:rPr>
          <w:rFonts w:ascii="Calibri" w:eastAsia="Calibri" w:hAnsi="Calibri"/>
          <w:sz w:val="22"/>
          <w:szCs w:val="22"/>
          <w:lang w:eastAsia="en-US"/>
        </w:rPr>
        <w:t>mL</w:t>
      </w:r>
      <w:proofErr w:type="spellEnd"/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 – 5 szt.</w:t>
      </w:r>
    </w:p>
    <w:p w14:paraId="5F3D2680" w14:textId="6D88C273" w:rsidR="00801ED4" w:rsidRPr="009F1DA4" w:rsidRDefault="00801ED4" w:rsidP="004454EC">
      <w:pPr>
        <w:pStyle w:val="Akapitzlist"/>
        <w:numPr>
          <w:ilvl w:val="0"/>
          <w:numId w:val="31"/>
        </w:numPr>
        <w:spacing w:after="160" w:line="259" w:lineRule="auto"/>
        <w:ind w:hanging="11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100 </w:t>
      </w:r>
      <w:proofErr w:type="spellStart"/>
      <w:r w:rsidRPr="009F1DA4">
        <w:rPr>
          <w:rFonts w:ascii="Calibri" w:eastAsia="Calibri" w:hAnsi="Calibri"/>
          <w:sz w:val="22"/>
          <w:szCs w:val="22"/>
          <w:lang w:eastAsia="en-US"/>
        </w:rPr>
        <w:t>mL</w:t>
      </w:r>
      <w:proofErr w:type="spellEnd"/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 – 5 szt.</w:t>
      </w:r>
    </w:p>
    <w:p w14:paraId="47FAEE51" w14:textId="27E6A5D7" w:rsidR="00801ED4" w:rsidRPr="009F1DA4" w:rsidRDefault="00801ED4" w:rsidP="004454EC">
      <w:pPr>
        <w:pStyle w:val="Akapitzlist"/>
        <w:numPr>
          <w:ilvl w:val="0"/>
          <w:numId w:val="31"/>
        </w:numPr>
        <w:spacing w:after="160" w:line="259" w:lineRule="auto"/>
        <w:ind w:hanging="11"/>
        <w:rPr>
          <w:rFonts w:ascii="Calibri" w:eastAsia="Calibri" w:hAnsi="Calibri"/>
          <w:sz w:val="22"/>
          <w:szCs w:val="22"/>
          <w:lang w:eastAsia="en-US"/>
        </w:rPr>
      </w:pPr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500 </w:t>
      </w:r>
      <w:proofErr w:type="spellStart"/>
      <w:r w:rsidRPr="009F1DA4">
        <w:rPr>
          <w:rFonts w:ascii="Calibri" w:eastAsia="Calibri" w:hAnsi="Calibri"/>
          <w:sz w:val="22"/>
          <w:szCs w:val="22"/>
          <w:lang w:eastAsia="en-US"/>
        </w:rPr>
        <w:t>mL</w:t>
      </w:r>
      <w:proofErr w:type="spellEnd"/>
      <w:r w:rsidRPr="009F1DA4">
        <w:rPr>
          <w:rFonts w:ascii="Calibri" w:eastAsia="Calibri" w:hAnsi="Calibri"/>
          <w:sz w:val="22"/>
          <w:szCs w:val="22"/>
          <w:lang w:eastAsia="en-US"/>
        </w:rPr>
        <w:t xml:space="preserve">- 5 </w:t>
      </w:r>
      <w:proofErr w:type="spellStart"/>
      <w:r w:rsidRPr="009F1DA4">
        <w:rPr>
          <w:rFonts w:ascii="Calibri" w:eastAsia="Calibri" w:hAnsi="Calibri"/>
          <w:sz w:val="22"/>
          <w:szCs w:val="22"/>
          <w:lang w:eastAsia="en-US"/>
        </w:rPr>
        <w:t>szt</w:t>
      </w:r>
      <w:proofErr w:type="spellEnd"/>
    </w:p>
    <w:p w14:paraId="00956FE6" w14:textId="77777777" w:rsidR="00801ED4" w:rsidRPr="00801ED4" w:rsidRDefault="00801ED4" w:rsidP="00801E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4CC162" w14:textId="7FF26F31" w:rsidR="007F0520" w:rsidRPr="00555473" w:rsidRDefault="00801ED4" w:rsidP="00801ED4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555473">
        <w:rPr>
          <w:rFonts w:ascii="Calibri" w:eastAsia="Calibri" w:hAnsi="Calibri"/>
          <w:b/>
          <w:sz w:val="22"/>
          <w:szCs w:val="22"/>
          <w:lang w:eastAsia="en-US"/>
        </w:rPr>
        <w:t>Czas realizacji zamówienia do 35 tygodni.</w:t>
      </w:r>
    </w:p>
    <w:p w14:paraId="04A21978" w14:textId="39584DF8" w:rsidR="007F0520" w:rsidRPr="00846F71" w:rsidRDefault="007F0520" w:rsidP="007F0520">
      <w:pPr>
        <w:keepNext/>
        <w:keepLines/>
        <w:spacing w:before="40" w:line="259" w:lineRule="auto"/>
        <w:outlineLvl w:val="1"/>
        <w:rPr>
          <w:rFonts w:ascii="Calibri Light" w:hAnsi="Calibri Light"/>
          <w:color w:val="2F5496"/>
          <w:sz w:val="26"/>
          <w:szCs w:val="26"/>
          <w:lang w:eastAsia="en-US"/>
        </w:rPr>
      </w:pPr>
    </w:p>
    <w:p w14:paraId="59B7BC5A" w14:textId="4506A705" w:rsidR="007F0520" w:rsidRPr="00846F71" w:rsidRDefault="007F0520" w:rsidP="007F0520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>Dostawa, rozładunek,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uruchomienie </w:t>
      </w:r>
      <w:r w:rsidR="00C00CEA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oraz instruktaż </w:t>
      </w:r>
      <w:r w:rsidRPr="00846F71">
        <w:rPr>
          <w:rFonts w:ascii="Calibri" w:eastAsia="Calibri" w:hAnsi="Calibri"/>
          <w:b/>
          <w:sz w:val="22"/>
          <w:szCs w:val="22"/>
          <w:u w:val="single"/>
          <w:lang w:eastAsia="en-US"/>
        </w:rPr>
        <w:t>w miejscu docelowym po stronie Wykonawcy. Lokalizacja : Łódź.</w:t>
      </w:r>
    </w:p>
    <w:p w14:paraId="3932E044" w14:textId="76A2D7A5" w:rsidR="00555473" w:rsidRPr="00555473" w:rsidRDefault="00555473" w:rsidP="00555473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Oświadczamy, że oferowany przedmiot zamówienia spełnia wszystkie wymagania zamawiającego opisane w </w:t>
      </w:r>
      <w:r w:rsidRPr="00C72597">
        <w:rPr>
          <w:rFonts w:ascii="Calibri" w:eastAsia="Calibri" w:hAnsi="Calibri"/>
          <w:szCs w:val="22"/>
          <w:lang w:eastAsia="en-US"/>
        </w:rPr>
        <w:t>Załącznik</w:t>
      </w:r>
      <w:r w:rsidR="0032767F">
        <w:rPr>
          <w:rFonts w:ascii="Calibri" w:eastAsia="Calibri" w:hAnsi="Calibri"/>
          <w:szCs w:val="22"/>
          <w:lang w:eastAsia="en-US"/>
        </w:rPr>
        <w:t>u</w:t>
      </w:r>
      <w:r w:rsidRPr="00C72597">
        <w:rPr>
          <w:rFonts w:ascii="Calibri" w:eastAsia="Calibri" w:hAnsi="Calibri"/>
          <w:szCs w:val="22"/>
          <w:lang w:eastAsia="en-US"/>
        </w:rPr>
        <w:t xml:space="preserve"> nr 1 Opis przedmiotu zamówienia do postępowania nr </w:t>
      </w:r>
      <w:proofErr w:type="spellStart"/>
      <w:r>
        <w:rPr>
          <w:rFonts w:ascii="Calibri" w:eastAsia="Calibri" w:hAnsi="Calibri"/>
          <w:szCs w:val="22"/>
          <w:lang w:eastAsia="en-US"/>
        </w:rPr>
        <w:t>Nutri</w:t>
      </w:r>
      <w:proofErr w:type="spellEnd"/>
      <w:r>
        <w:rPr>
          <w:rFonts w:ascii="Calibri" w:eastAsia="Calibri" w:hAnsi="Calibri"/>
          <w:szCs w:val="22"/>
          <w:lang w:eastAsia="en-US"/>
        </w:rPr>
        <w:t xml:space="preserve"> 4/2024</w:t>
      </w:r>
    </w:p>
    <w:p w14:paraId="49BE9F6D" w14:textId="5866E2B4" w:rsidR="00555473" w:rsidRPr="00555473" w:rsidRDefault="00555473" w:rsidP="00555473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72597">
        <w:rPr>
          <w:rFonts w:ascii="Calibri" w:eastAsia="Calibri" w:hAnsi="Calibri"/>
          <w:sz w:val="22"/>
          <w:szCs w:val="22"/>
          <w:lang w:eastAsia="en-US"/>
        </w:rPr>
        <w:t>Oświadczamy, że oferowany - powyżej wyspecyfikowany - sprzęt jest kompletny i będzie po podpisaniu umowy gotów do pracy, bez żadnych dodatkowych zakupów i inwestycji.</w:t>
      </w:r>
    </w:p>
    <w:p w14:paraId="77BAF662" w14:textId="77777777" w:rsidR="007F0520" w:rsidRDefault="007F0520" w:rsidP="007F0520">
      <w:pPr>
        <w:numPr>
          <w:ilvl w:val="0"/>
          <w:numId w:val="28"/>
        </w:num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E2780">
        <w:rPr>
          <w:rFonts w:ascii="Calibri" w:hAnsi="Calibri" w:cs="Calibri"/>
          <w:bCs/>
          <w:sz w:val="22"/>
          <w:szCs w:val="22"/>
        </w:rPr>
        <w:t>Oświadczamy, że zaoferowane przez nas urządzenie posiada znak zgodności CE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5A8B14C5" w14:textId="77777777" w:rsidR="007F0520" w:rsidRDefault="007F0520" w:rsidP="007F0520">
      <w:pPr>
        <w:pStyle w:val="Akapitzlist"/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Oświadczamy, że wraz z przedmiotem zamówienia dostarczymy dokumentację DTR oraz wszelkie niezbędne dokumenty do zgodnej z obowiązującym prawem eksploatacji urządzenia.</w:t>
      </w:r>
    </w:p>
    <w:p w14:paraId="24A8BD7C" w14:textId="77777777" w:rsidR="007F0520" w:rsidRDefault="007F0520" w:rsidP="007F052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9F172" w14:textId="77777777" w:rsidR="007F0520" w:rsidRPr="00A875B5" w:rsidRDefault="007F0520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A875B5"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………………………………………………………………..</w:t>
      </w:r>
    </w:p>
    <w:p w14:paraId="7930937A" w14:textId="77777777" w:rsidR="007F0520" w:rsidRPr="00A875B5" w:rsidRDefault="007F0520" w:rsidP="007F0520">
      <w:pPr>
        <w:spacing w:after="160" w:line="259" w:lineRule="auto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</w:t>
      </w:r>
      <w:r w:rsidRPr="00A875B5">
        <w:rPr>
          <w:rFonts w:ascii="Calibri" w:eastAsia="Calibri" w:hAnsi="Calibri"/>
          <w:i/>
          <w:sz w:val="22"/>
          <w:szCs w:val="22"/>
          <w:lang w:eastAsia="en-US"/>
        </w:rPr>
        <w:t>odpis Wykonawcy</w:t>
      </w:r>
    </w:p>
    <w:p w14:paraId="4C4F8B89" w14:textId="77777777" w:rsidR="00802CE4" w:rsidRPr="007F0520" w:rsidRDefault="00802CE4" w:rsidP="007F0520">
      <w:pPr>
        <w:rPr>
          <w:rFonts w:eastAsia="Garamond"/>
        </w:rPr>
      </w:pPr>
    </w:p>
    <w:sectPr w:rsidR="00802CE4" w:rsidRPr="007F0520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BFE3" w14:textId="77777777" w:rsidR="00DC2604" w:rsidRDefault="00DC2604" w:rsidP="00DC2604">
    <w:pPr>
      <w:pStyle w:val="Stopka"/>
      <w:pBdr>
        <w:bottom w:val="single" w:sz="4" w:space="1" w:color="auto"/>
      </w:pBdr>
      <w:jc w:val="both"/>
    </w:pPr>
  </w:p>
  <w:p w14:paraId="33312C2D" w14:textId="77777777" w:rsidR="00DC2604" w:rsidRDefault="00DC2604" w:rsidP="00DC2604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2C9A73F0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9C6D0B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9C6D0B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1F95243"/>
    <w:multiLevelType w:val="hybridMultilevel"/>
    <w:tmpl w:val="7EEA60EE"/>
    <w:lvl w:ilvl="0" w:tplc="883AA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0A53543D"/>
    <w:multiLevelType w:val="hybridMultilevel"/>
    <w:tmpl w:val="D5745444"/>
    <w:lvl w:ilvl="0" w:tplc="79AAECD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A61"/>
    <w:multiLevelType w:val="hybridMultilevel"/>
    <w:tmpl w:val="636C984C"/>
    <w:lvl w:ilvl="0" w:tplc="9BE2B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808D0"/>
    <w:multiLevelType w:val="hybridMultilevel"/>
    <w:tmpl w:val="7A0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42FA"/>
    <w:multiLevelType w:val="hybridMultilevel"/>
    <w:tmpl w:val="6BE4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1C0"/>
    <w:multiLevelType w:val="hybridMultilevel"/>
    <w:tmpl w:val="EB16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9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21795568"/>
    <w:multiLevelType w:val="hybridMultilevel"/>
    <w:tmpl w:val="6ED6A0D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2" w15:restartNumberingAfterBreak="0">
    <w:nsid w:val="27BA3B36"/>
    <w:multiLevelType w:val="hybridMultilevel"/>
    <w:tmpl w:val="EEAE3C32"/>
    <w:lvl w:ilvl="0" w:tplc="A546001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914B3"/>
    <w:multiLevelType w:val="hybridMultilevel"/>
    <w:tmpl w:val="860C2294"/>
    <w:lvl w:ilvl="0" w:tplc="50D8BE4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4DF8"/>
    <w:multiLevelType w:val="hybridMultilevel"/>
    <w:tmpl w:val="E292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8" w15:restartNumberingAfterBreak="0">
    <w:nsid w:val="4BE72112"/>
    <w:multiLevelType w:val="hybridMultilevel"/>
    <w:tmpl w:val="F72E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20" w15:restartNumberingAfterBreak="0">
    <w:nsid w:val="50AE60D4"/>
    <w:multiLevelType w:val="hybridMultilevel"/>
    <w:tmpl w:val="C0C2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33898"/>
    <w:multiLevelType w:val="hybridMultilevel"/>
    <w:tmpl w:val="7EDE976A"/>
    <w:lvl w:ilvl="0" w:tplc="2F1A517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09E9"/>
    <w:multiLevelType w:val="hybridMultilevel"/>
    <w:tmpl w:val="5DC2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0A7B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8A1"/>
    <w:multiLevelType w:val="hybridMultilevel"/>
    <w:tmpl w:val="108894A0"/>
    <w:lvl w:ilvl="0" w:tplc="49629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4798"/>
    <w:multiLevelType w:val="hybridMultilevel"/>
    <w:tmpl w:val="D7AC9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8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9" w15:restartNumberingAfterBreak="0">
    <w:nsid w:val="740067AE"/>
    <w:multiLevelType w:val="hybridMultilevel"/>
    <w:tmpl w:val="1BBA0C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2" w15:restartNumberingAfterBreak="0">
    <w:nsid w:val="7CE12088"/>
    <w:multiLevelType w:val="hybridMultilevel"/>
    <w:tmpl w:val="66CC24B0"/>
    <w:lvl w:ilvl="0" w:tplc="7EB0A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9"/>
  </w:num>
  <w:num w:numId="5">
    <w:abstractNumId w:val="19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27"/>
  </w:num>
  <w:num w:numId="11">
    <w:abstractNumId w:val="15"/>
  </w:num>
  <w:num w:numId="12">
    <w:abstractNumId w:val="16"/>
  </w:num>
  <w:num w:numId="13">
    <w:abstractNumId w:val="22"/>
  </w:num>
  <w:num w:numId="14">
    <w:abstractNumId w:val="30"/>
  </w:num>
  <w:num w:numId="15">
    <w:abstractNumId w:val="24"/>
  </w:num>
  <w:num w:numId="16">
    <w:abstractNumId w:val="25"/>
  </w:num>
  <w:num w:numId="17">
    <w:abstractNumId w:val="4"/>
  </w:num>
  <w:num w:numId="18">
    <w:abstractNumId w:val="20"/>
  </w:num>
  <w:num w:numId="19">
    <w:abstractNumId w:val="21"/>
  </w:num>
  <w:num w:numId="20">
    <w:abstractNumId w:val="13"/>
  </w:num>
  <w:num w:numId="21">
    <w:abstractNumId w:val="29"/>
  </w:num>
  <w:num w:numId="22">
    <w:abstractNumId w:val="23"/>
  </w:num>
  <w:num w:numId="23">
    <w:abstractNumId w:val="14"/>
  </w:num>
  <w:num w:numId="24">
    <w:abstractNumId w:val="6"/>
  </w:num>
  <w:num w:numId="25">
    <w:abstractNumId w:val="5"/>
  </w:num>
  <w:num w:numId="26">
    <w:abstractNumId w:val="32"/>
  </w:num>
  <w:num w:numId="27">
    <w:abstractNumId w:val="12"/>
  </w:num>
  <w:num w:numId="28">
    <w:abstractNumId w:val="18"/>
  </w:num>
  <w:num w:numId="29">
    <w:abstractNumId w:val="26"/>
  </w:num>
  <w:num w:numId="30">
    <w:abstractNumId w:val="1"/>
  </w:num>
  <w:num w:numId="31">
    <w:abstractNumId w:val="10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40043"/>
    <w:rsid w:val="0008210C"/>
    <w:rsid w:val="0010634A"/>
    <w:rsid w:val="001B5859"/>
    <w:rsid w:val="001C6559"/>
    <w:rsid w:val="001D523E"/>
    <w:rsid w:val="002464B7"/>
    <w:rsid w:val="00263EB9"/>
    <w:rsid w:val="002739FB"/>
    <w:rsid w:val="002765E5"/>
    <w:rsid w:val="002A0DC0"/>
    <w:rsid w:val="002F45BD"/>
    <w:rsid w:val="0032767F"/>
    <w:rsid w:val="0033563E"/>
    <w:rsid w:val="00365C1C"/>
    <w:rsid w:val="0041566E"/>
    <w:rsid w:val="004454EC"/>
    <w:rsid w:val="004E3984"/>
    <w:rsid w:val="004F06EF"/>
    <w:rsid w:val="00514605"/>
    <w:rsid w:val="00527A01"/>
    <w:rsid w:val="00555473"/>
    <w:rsid w:val="005A54A5"/>
    <w:rsid w:val="0061233A"/>
    <w:rsid w:val="00677F16"/>
    <w:rsid w:val="007F0520"/>
    <w:rsid w:val="0080055D"/>
    <w:rsid w:val="00801ED4"/>
    <w:rsid w:val="00802CE4"/>
    <w:rsid w:val="00807339"/>
    <w:rsid w:val="00811B78"/>
    <w:rsid w:val="0085218F"/>
    <w:rsid w:val="008A32B6"/>
    <w:rsid w:val="00926815"/>
    <w:rsid w:val="009407AD"/>
    <w:rsid w:val="009647A1"/>
    <w:rsid w:val="00987764"/>
    <w:rsid w:val="009A29F3"/>
    <w:rsid w:val="009B0B92"/>
    <w:rsid w:val="009B1072"/>
    <w:rsid w:val="009C5B61"/>
    <w:rsid w:val="009C6D0B"/>
    <w:rsid w:val="009F1DA4"/>
    <w:rsid w:val="00AC26F1"/>
    <w:rsid w:val="00B04C5B"/>
    <w:rsid w:val="00B46A2B"/>
    <w:rsid w:val="00B75BC7"/>
    <w:rsid w:val="00BA69A9"/>
    <w:rsid w:val="00BC336F"/>
    <w:rsid w:val="00BE4EF7"/>
    <w:rsid w:val="00C00CEA"/>
    <w:rsid w:val="00C31B45"/>
    <w:rsid w:val="00C656A4"/>
    <w:rsid w:val="00CB16FA"/>
    <w:rsid w:val="00CD6764"/>
    <w:rsid w:val="00D325F2"/>
    <w:rsid w:val="00D366EC"/>
    <w:rsid w:val="00D6701F"/>
    <w:rsid w:val="00DC2604"/>
    <w:rsid w:val="00DD67C5"/>
    <w:rsid w:val="00E4065F"/>
    <w:rsid w:val="00E908FB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character" w:styleId="Hipercze">
    <w:name w:val="Hyperlink"/>
    <w:basedOn w:val="Domylnaczcionkaakapitu"/>
    <w:uiPriority w:val="99"/>
    <w:unhideWhenUsed/>
    <w:rsid w:val="004F06E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F0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F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5</cp:revision>
  <dcterms:created xsi:type="dcterms:W3CDTF">2024-01-29T08:55:00Z</dcterms:created>
  <dcterms:modified xsi:type="dcterms:W3CDTF">2024-01-29T09:21:00Z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